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B388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74D32E9C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64B01E71" w14:textId="77777777" w:rsidR="00A73A94" w:rsidRPr="00B152DD" w:rsidRDefault="00A73A94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538CB3FC" w14:textId="77777777" w:rsidR="00A73A94" w:rsidRPr="006254FC" w:rsidRDefault="00A73A94" w:rsidP="0003446A">
      <w:pPr>
        <w:jc w:val="center"/>
        <w:rPr>
          <w:rFonts w:ascii="Arial" w:hAnsi="Arial" w:cs="Arial"/>
          <w:b/>
          <w:bCs/>
          <w:color w:val="000000"/>
          <w:szCs w:val="40"/>
        </w:rPr>
      </w:pPr>
      <w:r w:rsidRPr="006254FC">
        <w:rPr>
          <w:rFonts w:ascii="Arial" w:hAnsi="Arial" w:cs="Arial"/>
          <w:b/>
          <w:bCs/>
          <w:color w:val="000000"/>
          <w:szCs w:val="40"/>
        </w:rPr>
        <w:t>Szkoła podstawowa, klasy 4‒8</w:t>
      </w: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77777777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E6DA7E1" w14:textId="77777777" w:rsidR="00A73A94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bookmarkStart w:id="0" w:name="_GoBack"/>
      <w:bookmarkEnd w:id="0"/>
      <w:r w:rsidRPr="008503CA">
        <w:rPr>
          <w:b/>
        </w:rPr>
        <w:t xml:space="preserve">Poziomy </w:t>
      </w:r>
      <w:r>
        <w:rPr>
          <w:b/>
        </w:rPr>
        <w:t>wymagań</w:t>
      </w:r>
      <w:r w:rsidRPr="008503CA">
        <w:rPr>
          <w:b/>
        </w:rPr>
        <w:t xml:space="preserve"> a ocena szkolna</w:t>
      </w:r>
    </w:p>
    <w:p w14:paraId="2FCE3E60" w14:textId="77777777" w:rsidR="008C33A5" w:rsidRPr="008C33A5" w:rsidRDefault="008C33A5" w:rsidP="008C33A5">
      <w:pPr>
        <w:spacing w:line="276" w:lineRule="auto"/>
        <w:jc w:val="both"/>
        <w:rPr>
          <w:b/>
          <w:sz w:val="20"/>
          <w:szCs w:val="20"/>
        </w:rPr>
      </w:pPr>
    </w:p>
    <w:p w14:paraId="0E814E75" w14:textId="4D00DC58" w:rsidR="00A73A94" w:rsidRPr="00E1638E" w:rsidRDefault="00A73A94" w:rsidP="0003446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1638E">
        <w:rPr>
          <w:sz w:val="24"/>
          <w:szCs w:val="24"/>
        </w:rPr>
        <w:t xml:space="preserve">Wyróżniono następujące wymagania programowe: konieczne (K), podstawowe (P), </w:t>
      </w:r>
      <w:r w:rsidR="008C33A5" w:rsidRPr="00E1638E">
        <w:rPr>
          <w:sz w:val="24"/>
          <w:szCs w:val="24"/>
        </w:rPr>
        <w:t>rozszerzające (R), dopełniające </w:t>
      </w:r>
      <w:r w:rsidRPr="00E1638E">
        <w:rPr>
          <w:sz w:val="24"/>
          <w:szCs w:val="24"/>
        </w:rPr>
        <w:t xml:space="preserve">(D) i wykraczające (W). </w:t>
      </w:r>
      <w:r w:rsidR="00CE3AE8">
        <w:rPr>
          <w:sz w:val="24"/>
          <w:szCs w:val="24"/>
          <w:lang w:val="pl-PL"/>
        </w:rPr>
        <w:t>W</w:t>
      </w:r>
      <w:r w:rsidRPr="00E1638E">
        <w:rPr>
          <w:sz w:val="24"/>
          <w:szCs w:val="24"/>
        </w:rPr>
        <w:t xml:space="preserve"> przybliżeniu </w:t>
      </w:r>
      <w:r w:rsidR="00CE3AE8">
        <w:rPr>
          <w:sz w:val="24"/>
          <w:szCs w:val="24"/>
          <w:lang w:val="pl-PL"/>
        </w:rPr>
        <w:t>odpowiadają</w:t>
      </w:r>
      <w:r w:rsidR="00CE3AE8" w:rsidRPr="00CE3AE8">
        <w:rPr>
          <w:sz w:val="24"/>
          <w:szCs w:val="24"/>
        </w:rPr>
        <w:t xml:space="preserve"> </w:t>
      </w:r>
      <w:r w:rsidR="00CE3AE8">
        <w:rPr>
          <w:sz w:val="24"/>
          <w:szCs w:val="24"/>
          <w:lang w:val="pl-PL"/>
        </w:rPr>
        <w:t xml:space="preserve">one </w:t>
      </w:r>
      <w:r w:rsidRPr="00E1638E">
        <w:rPr>
          <w:sz w:val="24"/>
          <w:szCs w:val="24"/>
        </w:rPr>
        <w:t>ocenom szkolnym.</w:t>
      </w:r>
      <w:r w:rsidR="00CE3AE8">
        <w:rPr>
          <w:sz w:val="24"/>
          <w:szCs w:val="24"/>
          <w:lang w:val="pl-PL"/>
        </w:rPr>
        <w:t xml:space="preserve"> </w:t>
      </w:r>
      <w:r w:rsidR="009D4CB8">
        <w:rPr>
          <w:sz w:val="24"/>
          <w:szCs w:val="24"/>
          <w:lang w:val="pl-PL"/>
        </w:rPr>
        <w:t>Określaj</w:t>
      </w:r>
      <w:r w:rsidR="00B92D40">
        <w:rPr>
          <w:sz w:val="24"/>
          <w:szCs w:val="24"/>
          <w:lang w:val="pl-PL"/>
        </w:rPr>
        <w:t>ą</w:t>
      </w:r>
      <w:r w:rsidR="009D4CB8">
        <w:rPr>
          <w:sz w:val="24"/>
          <w:szCs w:val="24"/>
          <w:lang w:val="pl-PL"/>
        </w:rPr>
        <w:t>c te poziomy, nauczyciel</w:t>
      </w:r>
      <w:r w:rsidR="00CE3AE8" w:rsidRPr="00CE3AE8">
        <w:rPr>
          <w:sz w:val="24"/>
          <w:szCs w:val="24"/>
        </w:rPr>
        <w:t xml:space="preserve"> </w:t>
      </w:r>
      <w:r w:rsidRPr="00E1638E">
        <w:rPr>
          <w:sz w:val="24"/>
          <w:szCs w:val="24"/>
        </w:rPr>
        <w:t>powinien sprecyzować, czy opanowania konkretnych umiejętności lub wiadomości będzie wymagał na ocenę dopuszczającą (2), dostateczną (3), dobrą (4), bardzo dobrą (5) czy celującą (6).</w:t>
      </w:r>
    </w:p>
    <w:p w14:paraId="11AB8F5C" w14:textId="77777777" w:rsidR="00A73A94" w:rsidRPr="00E1638E" w:rsidRDefault="00A73A94" w:rsidP="0003446A">
      <w:pPr>
        <w:spacing w:line="276" w:lineRule="auto"/>
      </w:pPr>
    </w:p>
    <w:p w14:paraId="7DA78061" w14:textId="293CEFA6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konieczne (K) </w:t>
      </w:r>
      <w:r w:rsidRPr="00E1638E">
        <w:t xml:space="preserve">obejmują wiadomości i umiejętności umożliwiające dalszą naukę, bez których uczeń nie </w:t>
      </w:r>
      <w:r w:rsidR="00B92D40">
        <w:t>będzie</w:t>
      </w:r>
      <w:r w:rsidRPr="00E1638E">
        <w:t xml:space="preserve"> w stanie zrozumieć kolejnych zagadnień omawianych podczas lekcji i wykonywać prostych zadań nawiązujących do sytuacji z życia codziennego.</w:t>
      </w:r>
    </w:p>
    <w:p w14:paraId="1DF4FFC7" w14:textId="2ED6C4E4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podstawowe (P) </w:t>
      </w:r>
      <w:r w:rsidRPr="00E1638E">
        <w:t>obejmują wymagania z poziomu K oraz wiadomości stosunkowo łatwe do opanowania, przydatne w życiu codziennym, bez których nie jest możliwe kontynuowanie nauki.</w:t>
      </w:r>
    </w:p>
    <w:p w14:paraId="5B05368E" w14:textId="2D446C6D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rozszerzające (R) </w:t>
      </w:r>
      <w:r w:rsidRPr="00E1638E">
        <w:t>obejmują wymagania z poziomów K i P oraz wiadom</w:t>
      </w:r>
      <w:r w:rsidR="00E1638E">
        <w:t>ości</w:t>
      </w:r>
      <w:r w:rsidR="00E1638E">
        <w:br/>
      </w:r>
      <w:r w:rsidRPr="00E1638E">
        <w:t>i umiejętności o średnim stopniu trudności, dotyczące zagadnień bardziej złożonych i nieco trudniejszych, przydatnych na kolejnych poziomach kształcenia</w:t>
      </w:r>
      <w:r w:rsidR="003634EE">
        <w:t>.</w:t>
      </w:r>
      <w:r w:rsidRPr="00E1638E">
        <w:t xml:space="preserve"> </w:t>
      </w:r>
    </w:p>
    <w:p w14:paraId="720AC771" w14:textId="2FBA2E8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dopełniające (D) </w:t>
      </w:r>
      <w:r w:rsidRPr="00E1638E">
        <w:t>obejmują wymagania z poziomów K, P i R oraz wiadomości i umiejętności złożone dotyczące zadań problemowych o wyższym stopniu trudności.</w:t>
      </w:r>
    </w:p>
    <w:p w14:paraId="22921C6F" w14:textId="388703C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="008C33A5" w:rsidRPr="00E1638E">
        <w:rPr>
          <w:b/>
        </w:rPr>
        <w:t xml:space="preserve">wykraczające </w:t>
      </w:r>
      <w:r w:rsidRPr="00E1638E">
        <w:rPr>
          <w:b/>
        </w:rPr>
        <w:t xml:space="preserve">(W) </w:t>
      </w:r>
      <w:r w:rsidR="003634EE" w:rsidRPr="00E1638E">
        <w:t xml:space="preserve">obejmują </w:t>
      </w:r>
      <w:r w:rsidRPr="00E1638E">
        <w:t>stosowanie znanych wiadomości i umiejętności w sytuacjach trudnych, nietypowych, złożonych.</w:t>
      </w:r>
    </w:p>
    <w:p w14:paraId="5A5994D5" w14:textId="77777777" w:rsidR="00A73A94" w:rsidRPr="00E1638E" w:rsidRDefault="00A73A94" w:rsidP="0003446A">
      <w:pPr>
        <w:spacing w:after="120" w:line="276" w:lineRule="auto"/>
        <w:jc w:val="both"/>
      </w:pPr>
    </w:p>
    <w:p w14:paraId="39AF864C" w14:textId="77777777" w:rsidR="00A73A94" w:rsidRPr="00E1638E" w:rsidRDefault="00A73A94" w:rsidP="0003446A">
      <w:pPr>
        <w:spacing w:after="120" w:line="276" w:lineRule="auto"/>
        <w:jc w:val="both"/>
      </w:pPr>
      <w:r w:rsidRPr="00E1638E">
        <w:t>Wymagania na poszczególne oceny szkolne:</w:t>
      </w:r>
    </w:p>
    <w:p w14:paraId="1DBFE010" w14:textId="2EA98905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dopuszczająca</w:t>
      </w:r>
      <w:r w:rsidR="003634EE">
        <w:t xml:space="preserve"> – </w:t>
      </w:r>
      <w:r w:rsidRPr="00E1638E">
        <w:t>wymagania z poziomu K,</w:t>
      </w:r>
    </w:p>
    <w:p w14:paraId="6503801B" w14:textId="38FA4B79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dostateczna</w:t>
      </w:r>
      <w:r w:rsidR="003634EE">
        <w:t xml:space="preserve"> – </w:t>
      </w:r>
      <w:r w:rsidRPr="00E1638E">
        <w:t>wymagania z poziomów K i P,</w:t>
      </w:r>
    </w:p>
    <w:p w14:paraId="525671C9" w14:textId="752E45CF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dobra</w:t>
      </w:r>
      <w:r w:rsidR="003634EE">
        <w:t xml:space="preserve"> – </w:t>
      </w:r>
      <w:r w:rsidRPr="00E1638E">
        <w:t>wymagania z poziomów: K, P i R,</w:t>
      </w:r>
    </w:p>
    <w:p w14:paraId="59580E06" w14:textId="252C210D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bardzo dobra</w:t>
      </w:r>
      <w:r w:rsidR="003634EE">
        <w:t xml:space="preserve"> – </w:t>
      </w:r>
      <w:r w:rsidRPr="00E1638E">
        <w:t>wymagania z poziomów: K, P, R i D,</w:t>
      </w:r>
    </w:p>
    <w:p w14:paraId="221EEC80" w14:textId="28FCAF43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celująca</w:t>
      </w:r>
      <w:r w:rsidR="003634EE">
        <w:t xml:space="preserve"> – </w:t>
      </w:r>
      <w:r w:rsidRPr="00E1638E">
        <w:t>wymagania z poziomów: K, P, R, D i W.</w:t>
      </w:r>
    </w:p>
    <w:p w14:paraId="1763A8B1" w14:textId="77777777" w:rsidR="009D0A75" w:rsidRPr="00E1638E" w:rsidRDefault="009D0A75" w:rsidP="0003446A">
      <w:pPr>
        <w:spacing w:line="276" w:lineRule="auto"/>
        <w:ind w:firstLine="360"/>
      </w:pPr>
    </w:p>
    <w:p w14:paraId="654B5EFF" w14:textId="77777777" w:rsidR="00A73A94" w:rsidRPr="00E1638E" w:rsidRDefault="00A73A94" w:rsidP="0003446A">
      <w:pPr>
        <w:spacing w:line="276" w:lineRule="auto"/>
        <w:ind w:firstLine="360"/>
      </w:pPr>
      <w:r w:rsidRPr="00E1638E">
        <w:t>Ten podział należy traktować jako propozycję. Połączenie wymagań koniecznych i podstawowych, a także rozszerzających i dopełniających, pozwoli nauczycielowi dostosować wymagania do specyfiki klasy.</w:t>
      </w:r>
    </w:p>
    <w:p w14:paraId="17884E88" w14:textId="77777777" w:rsidR="00324883" w:rsidRPr="00CE3AE8" w:rsidRDefault="00324883" w:rsidP="0003446A">
      <w:pPr>
        <w:spacing w:line="276" w:lineRule="auto"/>
        <w:jc w:val="both"/>
        <w:rPr>
          <w:b/>
        </w:rPr>
      </w:pPr>
    </w:p>
    <w:p w14:paraId="63396E7A" w14:textId="77777777" w:rsidR="009D4B59" w:rsidRPr="00E04C36" w:rsidRDefault="00CE7F35" w:rsidP="0003446A">
      <w:pPr>
        <w:spacing w:line="276" w:lineRule="auto"/>
        <w:jc w:val="both"/>
        <w:rPr>
          <w:b/>
        </w:rPr>
      </w:pPr>
      <w:r w:rsidRPr="00CE3AE8">
        <w:rPr>
          <w:b/>
        </w:rPr>
        <w:br w:type="page"/>
      </w:r>
      <w:r w:rsidR="009D4B59" w:rsidRPr="00E04C36">
        <w:rPr>
          <w:b/>
        </w:rPr>
        <w:lastRenderedPageBreak/>
        <w:t>VII</w:t>
      </w:r>
      <w:r w:rsidR="008C33A5">
        <w:rPr>
          <w:b/>
        </w:rPr>
        <w:t>.</w:t>
      </w:r>
      <w:r w:rsidR="009D4B59"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8B7C7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061EBBF" w14:textId="77777777" w:rsidR="001961A6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14:paraId="779DE0E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ECA6BD0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12583C" w14:paraId="50E85CD1" w14:textId="77777777" w:rsidTr="00A13A83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A13A83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A13A83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A13A83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A13A83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14:paraId="7FB0D2F3" w14:textId="77777777" w:rsidTr="00A13A83">
        <w:tc>
          <w:tcPr>
            <w:tcW w:w="409" w:type="dxa"/>
          </w:tcPr>
          <w:p w14:paraId="1285B406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65958B7E" w14:textId="77777777" w:rsidTr="00A13A83">
        <w:tc>
          <w:tcPr>
            <w:tcW w:w="409" w:type="dxa"/>
          </w:tcPr>
          <w:p w14:paraId="3D99C14B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14:paraId="155CBE9E" w14:textId="77777777" w:rsidTr="00A13A83">
        <w:tc>
          <w:tcPr>
            <w:tcW w:w="409" w:type="dxa"/>
          </w:tcPr>
          <w:p w14:paraId="35154075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14:paraId="5BECE70E" w14:textId="77777777" w:rsidTr="00A13A83">
        <w:tc>
          <w:tcPr>
            <w:tcW w:w="409" w:type="dxa"/>
          </w:tcPr>
          <w:p w14:paraId="2209787C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14:paraId="09BC1D66" w14:textId="77777777" w:rsidTr="00A13A83">
        <w:tc>
          <w:tcPr>
            <w:tcW w:w="409" w:type="dxa"/>
          </w:tcPr>
          <w:p w14:paraId="2A68DDA0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12583C" w:rsidRPr="0012583C" w14:paraId="05E869CB" w14:textId="77777777" w:rsidTr="00A13A83">
        <w:tc>
          <w:tcPr>
            <w:tcW w:w="409" w:type="dxa"/>
          </w:tcPr>
          <w:p w14:paraId="10C078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7047D127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E2FB74A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E04C36" w14:paraId="12D6D23B" w14:textId="77777777" w:rsidTr="002B367A">
        <w:tc>
          <w:tcPr>
            <w:tcW w:w="409" w:type="dxa"/>
          </w:tcPr>
          <w:p w14:paraId="57973792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E04C36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04C36" w14:paraId="025EA465" w14:textId="77777777" w:rsidTr="002B367A">
        <w:tc>
          <w:tcPr>
            <w:tcW w:w="409" w:type="dxa"/>
          </w:tcPr>
          <w:p w14:paraId="564BD116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E04C36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 w:rsidR="00D54B02"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9D4B59" w:rsidRPr="00E04C36" w14:paraId="64E9EF7A" w14:textId="77777777" w:rsidTr="002B367A">
        <w:tc>
          <w:tcPr>
            <w:tcW w:w="409" w:type="dxa"/>
          </w:tcPr>
          <w:p w14:paraId="03D571D0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66FB9438" w:rsidR="009D4B59" w:rsidRPr="00E04C36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04C36" w14:paraId="42C17CF2" w14:textId="77777777" w:rsidTr="002B367A">
        <w:tc>
          <w:tcPr>
            <w:tcW w:w="409" w:type="dxa"/>
          </w:tcPr>
          <w:p w14:paraId="7D94F771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77777777" w:rsidR="009D4B59" w:rsidRPr="00E04C36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E04C36" w14:paraId="32A23555" w14:textId="77777777" w:rsidTr="002B367A">
        <w:tc>
          <w:tcPr>
            <w:tcW w:w="409" w:type="dxa"/>
          </w:tcPr>
          <w:p w14:paraId="13E32662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D54B02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54B02" w:rsidRPr="00E04C36" w14:paraId="418795E4" w14:textId="77777777" w:rsidTr="002B367A">
        <w:tc>
          <w:tcPr>
            <w:tcW w:w="409" w:type="dxa"/>
          </w:tcPr>
          <w:p w14:paraId="13E4BB40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54B02" w:rsidRPr="00E04C36" w14:paraId="35E779E7" w14:textId="77777777" w:rsidTr="002B367A">
        <w:tc>
          <w:tcPr>
            <w:tcW w:w="409" w:type="dxa"/>
          </w:tcPr>
          <w:p w14:paraId="098E2525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77777777" w:rsidR="00D54B02" w:rsidRPr="00AF4E83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D54B02" w:rsidRPr="00E04C36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D54B02" w:rsidRPr="00E04C36" w14:paraId="0693ECAF" w14:textId="77777777" w:rsidTr="002B367A">
        <w:tc>
          <w:tcPr>
            <w:tcW w:w="409" w:type="dxa"/>
          </w:tcPr>
          <w:p w14:paraId="119564DE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 w:rsidR="00EC1604"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 w:rsidR="00DA5862"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04C36" w14:paraId="47309333" w14:textId="77777777" w:rsidTr="002B367A">
        <w:tc>
          <w:tcPr>
            <w:tcW w:w="409" w:type="dxa"/>
          </w:tcPr>
          <w:p w14:paraId="73EBA64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D54B02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jest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D54B02" w:rsidRPr="00E04C36" w14:paraId="7F07A6B3" w14:textId="77777777" w:rsidTr="002B367A">
        <w:tc>
          <w:tcPr>
            <w:tcW w:w="409" w:type="dxa"/>
          </w:tcPr>
          <w:p w14:paraId="2D8BF939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D54B02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04C36" w14:paraId="569F4AE3" w14:textId="77777777" w:rsidTr="002B367A">
        <w:tc>
          <w:tcPr>
            <w:tcW w:w="409" w:type="dxa"/>
          </w:tcPr>
          <w:p w14:paraId="63932C51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D54B02" w:rsidRDefault="00D54B0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</w:t>
            </w:r>
            <w:r w:rsidR="00DA5862">
              <w:rPr>
                <w:sz w:val="20"/>
                <w:szCs w:val="20"/>
              </w:rPr>
              <w:t>eniach</w:t>
            </w:r>
            <w:r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04C36" w14:paraId="0BD29227" w14:textId="77777777" w:rsidTr="002B367A">
        <w:tc>
          <w:tcPr>
            <w:tcW w:w="409" w:type="dxa"/>
          </w:tcPr>
          <w:p w14:paraId="3808C1A7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E04C36" w:rsidRDefault="00D54B02" w:rsidP="00D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04C36" w14:paraId="44E3F988" w14:textId="77777777" w:rsidTr="002B367A">
        <w:tc>
          <w:tcPr>
            <w:tcW w:w="409" w:type="dxa"/>
          </w:tcPr>
          <w:p w14:paraId="283D90C6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Default="00CC4E30" w:rsidP="00041B66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1173ADFE" w14:textId="11445917"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DE6AB10" w14:textId="77777777" w:rsidR="00730745" w:rsidRDefault="009D4B59" w:rsidP="0003446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14:paraId="353D4AB9" w14:textId="77777777" w:rsidR="00D54B02" w:rsidRPr="00D54B02" w:rsidRDefault="00D54B02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E04C36" w14:paraId="3CAC36ED" w14:textId="77777777" w:rsidTr="008C6D41">
        <w:tc>
          <w:tcPr>
            <w:tcW w:w="409" w:type="dxa"/>
          </w:tcPr>
          <w:p w14:paraId="0B6860BE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E04C36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 </w:t>
            </w:r>
            <w:r w:rsidRPr="003D168A">
              <w:rPr>
                <w:sz w:val="20"/>
                <w:szCs w:val="20"/>
              </w:rPr>
              <w:t>najprostszych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9D4B59" w:rsidRPr="00E04C36" w14:paraId="18EC4D79" w14:textId="77777777" w:rsidTr="008C6D41">
        <w:tc>
          <w:tcPr>
            <w:tcW w:w="409" w:type="dxa"/>
          </w:tcPr>
          <w:p w14:paraId="35C3FDE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 w:rsidR="00B30E6D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04C36" w14:paraId="18533DC3" w14:textId="77777777" w:rsidTr="008C6D41">
        <w:tc>
          <w:tcPr>
            <w:tcW w:w="409" w:type="dxa"/>
          </w:tcPr>
          <w:p w14:paraId="3C64CC8F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>
              <w:rPr>
                <w:sz w:val="20"/>
                <w:szCs w:val="20"/>
              </w:rPr>
              <w:t>u zmiennych</w:t>
            </w:r>
          </w:p>
        </w:tc>
      </w:tr>
      <w:tr w:rsidR="009D4B59" w:rsidRPr="00E04C36" w14:paraId="3E308567" w14:textId="77777777" w:rsidTr="00E51553">
        <w:tc>
          <w:tcPr>
            <w:tcW w:w="409" w:type="dxa"/>
          </w:tcPr>
          <w:p w14:paraId="4C7526B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77777777" w:rsidR="009D4B59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E04C36" w14:paraId="3F051592" w14:textId="77777777" w:rsidTr="00E51553">
        <w:tc>
          <w:tcPr>
            <w:tcW w:w="409" w:type="dxa"/>
          </w:tcPr>
          <w:p w14:paraId="667A99A8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65A8B0" w14:textId="74EB124F" w:rsidR="008C6D41" w:rsidRPr="00F72E3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 w:rsidR="00DA5862"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 w:rsidR="00DA5862"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04C36" w14:paraId="1DCF24DB" w14:textId="77777777" w:rsidTr="008C6D41">
        <w:tc>
          <w:tcPr>
            <w:tcW w:w="409" w:type="dxa"/>
          </w:tcPr>
          <w:p w14:paraId="41194D44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B611A2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04C36" w14:paraId="32CAC1D9" w14:textId="77777777" w:rsidTr="008C6D41">
        <w:tc>
          <w:tcPr>
            <w:tcW w:w="409" w:type="dxa"/>
          </w:tcPr>
          <w:p w14:paraId="2EC5B77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1BE26F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8C6D41" w:rsidRPr="00E04C36" w14:paraId="3568746A" w14:textId="77777777" w:rsidTr="008C6D41">
        <w:tc>
          <w:tcPr>
            <w:tcW w:w="409" w:type="dxa"/>
          </w:tcPr>
          <w:p w14:paraId="277B6FAF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785BD9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04C36" w14:paraId="147DF237" w14:textId="77777777" w:rsidTr="008C6D41">
        <w:tc>
          <w:tcPr>
            <w:tcW w:w="409" w:type="dxa"/>
          </w:tcPr>
          <w:p w14:paraId="0346E58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1DFDF14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04C36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77777777" w:rsidR="008C6D41" w:rsidRPr="00E04C36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DE1CB1E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F72E39" w:rsidRPr="00E04C36" w14:paraId="748620B9" w14:textId="77777777" w:rsidTr="008C6D41">
        <w:tc>
          <w:tcPr>
            <w:tcW w:w="409" w:type="dxa"/>
          </w:tcPr>
          <w:p w14:paraId="2F6039D8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14:paraId="1997EDA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04C36" w14:paraId="0061C9C9" w14:textId="77777777" w:rsidTr="008C6D41">
        <w:tc>
          <w:tcPr>
            <w:tcW w:w="409" w:type="dxa"/>
          </w:tcPr>
          <w:p w14:paraId="58A2445A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425274E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04C36" w14:paraId="28B223A1" w14:textId="77777777" w:rsidTr="008C6D41">
        <w:tc>
          <w:tcPr>
            <w:tcW w:w="409" w:type="dxa"/>
          </w:tcPr>
          <w:p w14:paraId="4286CD7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84C62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04C36" w14:paraId="4579DB0C" w14:textId="77777777" w:rsidTr="008C6D41">
        <w:tc>
          <w:tcPr>
            <w:tcW w:w="409" w:type="dxa"/>
          </w:tcPr>
          <w:p w14:paraId="550D951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51D05F2" w14:textId="792A495F" w:rsidR="00F72E39" w:rsidRPr="00E04C36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04C36" w14:paraId="65C24831" w14:textId="77777777" w:rsidTr="00770C2D">
        <w:tc>
          <w:tcPr>
            <w:tcW w:w="409" w:type="dxa"/>
          </w:tcPr>
          <w:p w14:paraId="6ED535CC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1638E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14:paraId="69585EF5" w14:textId="77777777" w:rsidR="00F04B69" w:rsidRDefault="00F04B69" w:rsidP="0003446A">
      <w:pPr>
        <w:rPr>
          <w:sz w:val="20"/>
          <w:szCs w:val="20"/>
        </w:rPr>
      </w:pPr>
    </w:p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714460E0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7455A3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9D4B59" w:rsidRPr="00E04C36" w14:paraId="1184BE1F" w14:textId="77777777" w:rsidTr="00F72E39">
        <w:tc>
          <w:tcPr>
            <w:tcW w:w="593" w:type="dxa"/>
          </w:tcPr>
          <w:p w14:paraId="6AA234DC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BD2D00F" w14:textId="77777777" w:rsidR="009D4B5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="00A13A83"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>
              <w:rPr>
                <w:sz w:val="20"/>
                <w:szCs w:val="20"/>
              </w:rPr>
              <w:t>(</w:t>
            </w:r>
            <w:r w:rsidR="00A13A83"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5529DC4E" w14:textId="77777777" w:rsidTr="00F72E39">
        <w:tc>
          <w:tcPr>
            <w:tcW w:w="593" w:type="dxa"/>
          </w:tcPr>
          <w:p w14:paraId="2C7E69AE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A8F774" w14:textId="77777777" w:rsidR="00E51553" w:rsidRPr="00AF4E83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AF4E83">
              <w:rPr>
                <w:sz w:val="20"/>
                <w:szCs w:val="20"/>
              </w:rPr>
              <w:t xml:space="preserve">zmiennych </w:t>
            </w:r>
            <w:r w:rsidR="00EC1604">
              <w:rPr>
                <w:sz w:val="20"/>
                <w:szCs w:val="20"/>
              </w:rPr>
              <w:t>(</w:t>
            </w:r>
            <w:r w:rsidR="00F72E39" w:rsidRPr="00AF4E83">
              <w:rPr>
                <w:sz w:val="20"/>
                <w:szCs w:val="20"/>
              </w:rPr>
              <w:t>w bardz</w:t>
            </w:r>
            <w:r w:rsidR="00F72E39"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07B49E52" w14:textId="77777777" w:rsidTr="00F72E39">
        <w:tc>
          <w:tcPr>
            <w:tcW w:w="593" w:type="dxa"/>
          </w:tcPr>
          <w:p w14:paraId="41F57AE5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17885E0" w14:textId="4EA32B86" w:rsidR="00E51553" w:rsidRPr="00AF4E83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 w:rsidR="00DA5862"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 w:rsidR="00DA5862"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04C36" w14:paraId="42DD1BE2" w14:textId="77777777" w:rsidTr="00F72E39">
        <w:tc>
          <w:tcPr>
            <w:tcW w:w="593" w:type="dxa"/>
          </w:tcPr>
          <w:p w14:paraId="372A6F41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1FAF02E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04C36" w14:paraId="446C9707" w14:textId="77777777" w:rsidTr="00F72E39">
        <w:tc>
          <w:tcPr>
            <w:tcW w:w="593" w:type="dxa"/>
          </w:tcPr>
          <w:p w14:paraId="37837AA7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A05326F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04C36" w14:paraId="60840176" w14:textId="77777777" w:rsidTr="00F72E39">
        <w:tc>
          <w:tcPr>
            <w:tcW w:w="593" w:type="dxa"/>
          </w:tcPr>
          <w:p w14:paraId="14EAC50E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D9677F1" w14:textId="64C98234" w:rsidR="00F72E39" w:rsidRPr="00E04C36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04C36" w14:paraId="4EE3C325" w14:textId="77777777" w:rsidTr="00F72E39">
        <w:tc>
          <w:tcPr>
            <w:tcW w:w="593" w:type="dxa"/>
          </w:tcPr>
          <w:p w14:paraId="4338EC73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D3D6C9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04C36" w14:paraId="59F9790A" w14:textId="77777777" w:rsidTr="00F72E39">
        <w:tc>
          <w:tcPr>
            <w:tcW w:w="593" w:type="dxa"/>
          </w:tcPr>
          <w:p w14:paraId="12C25276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3E2418C" w14:textId="2194EC85" w:rsidR="00F72E39" w:rsidRPr="00AF4E83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04C36" w14:paraId="569FFFF7" w14:textId="77777777" w:rsidTr="00F72E39">
        <w:tc>
          <w:tcPr>
            <w:tcW w:w="593" w:type="dxa"/>
          </w:tcPr>
          <w:p w14:paraId="52A56506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182B4" w14:textId="7CB6BACC" w:rsidR="00F72E39" w:rsidRPr="00E1638E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="00770C2D"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</w:t>
            </w:r>
            <w:r w:rsidR="00DA5862" w:rsidRPr="00E1638E">
              <w:rPr>
                <w:rFonts w:ascii="Cambria" w:hAnsi="Cambria" w:cs="Humanst521EU-Normal"/>
                <w:sz w:val="18"/>
                <w:szCs w:val="18"/>
              </w:rPr>
              <w:t xml:space="preserve">równań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liniowych</w:t>
            </w:r>
          </w:p>
        </w:tc>
      </w:tr>
      <w:tr w:rsidR="00F72E39" w:rsidRPr="00E04C36" w14:paraId="758121DC" w14:textId="77777777" w:rsidTr="00F72E39">
        <w:tc>
          <w:tcPr>
            <w:tcW w:w="593" w:type="dxa"/>
          </w:tcPr>
          <w:p w14:paraId="532B98F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A99488D" w14:textId="694265CF" w:rsidR="00F72E39" w:rsidRPr="00AF4E83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04C36" w14:paraId="7688277B" w14:textId="77777777" w:rsidTr="00F72E39">
        <w:tc>
          <w:tcPr>
            <w:tcW w:w="593" w:type="dxa"/>
          </w:tcPr>
          <w:p w14:paraId="75FCF08D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3A54657" w14:textId="56B13FCD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14:paraId="605F9C82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32595FEA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29C1585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966F49E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12583C" w14:paraId="1BC598C6" w14:textId="77777777" w:rsidTr="00E21282">
        <w:tc>
          <w:tcPr>
            <w:tcW w:w="409" w:type="dxa"/>
          </w:tcPr>
          <w:p w14:paraId="7DC34AA1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12583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 w:rsidR="000C3162">
              <w:rPr>
                <w:sz w:val="20"/>
                <w:szCs w:val="20"/>
              </w:rPr>
              <w:t xml:space="preserve">rozwartych </w:t>
            </w:r>
            <w:r w:rsidR="00EC1604">
              <w:rPr>
                <w:sz w:val="20"/>
                <w:szCs w:val="20"/>
              </w:rPr>
              <w:t>(</w:t>
            </w:r>
            <w:r w:rsidR="000C3162">
              <w:rPr>
                <w:sz w:val="20"/>
                <w:szCs w:val="20"/>
              </w:rPr>
              <w:t>w prostych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0F2F4938" w14:textId="77777777" w:rsidTr="00E21282">
        <w:tc>
          <w:tcPr>
            <w:tcW w:w="409" w:type="dxa"/>
          </w:tcPr>
          <w:p w14:paraId="0682B468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A77E0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 xml:space="preserve"> własności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12583C" w:rsidRPr="0012583C" w14:paraId="0EB9A515" w14:textId="77777777" w:rsidTr="00E21282">
        <w:tc>
          <w:tcPr>
            <w:tcW w:w="409" w:type="dxa"/>
          </w:tcPr>
          <w:p w14:paraId="2418AF1B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CE7F3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7356CD" w:rsidRPr="0012583C" w14:paraId="45832098" w14:textId="77777777" w:rsidTr="00E21282">
        <w:tc>
          <w:tcPr>
            <w:tcW w:w="409" w:type="dxa"/>
          </w:tcPr>
          <w:p w14:paraId="02FECD2E" w14:textId="77777777"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</w:t>
            </w:r>
            <w:r w:rsidR="00DA5862" w:rsidRPr="00CE7F35">
              <w:rPr>
                <w:rFonts w:ascii="Cambria" w:hAnsi="Cambria" w:cs="Humanst521EU-Normal"/>
                <w:sz w:val="18"/>
                <w:szCs w:val="18"/>
              </w:rPr>
              <w:t xml:space="preserve"> wyznacza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12583C" w14:paraId="420AB669" w14:textId="77777777" w:rsidTr="00E21282">
        <w:tc>
          <w:tcPr>
            <w:tcW w:w="409" w:type="dxa"/>
          </w:tcPr>
          <w:p w14:paraId="5286356F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równość kątów odpowiadających i 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naprzemianległych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A77E05" w:rsidRPr="0012583C" w14:paraId="449E1090" w14:textId="77777777" w:rsidTr="00E21282">
        <w:tc>
          <w:tcPr>
            <w:tcW w:w="409" w:type="dxa"/>
          </w:tcPr>
          <w:p w14:paraId="3004B7BC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CE7F35" w:rsidRDefault="00A77E05" w:rsidP="00A77E0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ia z wykorzystaniem własności ką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t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, wierzchołkowych i naprzemianległych</w:t>
            </w:r>
          </w:p>
        </w:tc>
      </w:tr>
      <w:tr w:rsidR="00A77E05" w:rsidRPr="0012583C" w14:paraId="2E06FCE8" w14:textId="77777777" w:rsidTr="00E21282">
        <w:tc>
          <w:tcPr>
            <w:tcW w:w="409" w:type="dxa"/>
          </w:tcPr>
          <w:p w14:paraId="7EEE4617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CE7F35" w:rsidRDefault="003F290A" w:rsidP="003F290A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12583C" w14:paraId="7569D731" w14:textId="77777777" w:rsidTr="00E21282">
        <w:tc>
          <w:tcPr>
            <w:tcW w:w="409" w:type="dxa"/>
          </w:tcPr>
          <w:p w14:paraId="5D211FDB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CE7F35" w:rsidRDefault="003F290A" w:rsidP="003F290A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12583C" w14:paraId="3159C978" w14:textId="77777777" w:rsidTr="00E21282">
        <w:tc>
          <w:tcPr>
            <w:tcW w:w="409" w:type="dxa"/>
          </w:tcPr>
          <w:p w14:paraId="78715A6C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CE7F35" w:rsidRDefault="00DA586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3F290A" w:rsidRPr="0012583C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3F290A" w:rsidRPr="0012583C" w14:paraId="0FE3EF72" w14:textId="77777777" w:rsidTr="00E21282">
        <w:tc>
          <w:tcPr>
            <w:tcW w:w="409" w:type="dxa"/>
          </w:tcPr>
          <w:p w14:paraId="444DFAF5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3665AB07" w14:textId="77777777" w:rsidR="00F04B69" w:rsidRDefault="00F04B69" w:rsidP="0003446A">
      <w:pPr>
        <w:rPr>
          <w:sz w:val="20"/>
          <w:szCs w:val="20"/>
        </w:rPr>
      </w:pPr>
    </w:p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F16B017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12583C" w14:paraId="598870FD" w14:textId="77777777" w:rsidTr="00D917C3">
        <w:tc>
          <w:tcPr>
            <w:tcW w:w="409" w:type="dxa"/>
          </w:tcPr>
          <w:p w14:paraId="746E203E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12583C" w14:paraId="3DE73B65" w14:textId="77777777" w:rsidTr="00D917C3">
        <w:tc>
          <w:tcPr>
            <w:tcW w:w="409" w:type="dxa"/>
          </w:tcPr>
          <w:p w14:paraId="62637CD0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7777777" w:rsidR="00765182" w:rsidRPr="00CE7F35" w:rsidRDefault="00765182" w:rsidP="0076518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765182" w:rsidRPr="0012583C" w14:paraId="2144BD70" w14:textId="77777777" w:rsidTr="00D917C3">
        <w:tc>
          <w:tcPr>
            <w:tcW w:w="409" w:type="dxa"/>
          </w:tcPr>
          <w:p w14:paraId="6ADE66E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12583C" w14:paraId="282F979B" w14:textId="77777777" w:rsidTr="00D917C3">
        <w:tc>
          <w:tcPr>
            <w:tcW w:w="409" w:type="dxa"/>
          </w:tcPr>
          <w:p w14:paraId="652428C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2B289A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12583C" w14:paraId="0AD5C066" w14:textId="77777777" w:rsidTr="00D917C3">
        <w:tc>
          <w:tcPr>
            <w:tcW w:w="409" w:type="dxa"/>
          </w:tcPr>
          <w:p w14:paraId="44D7CF27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2B289A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12583C" w14:paraId="1C26AA23" w14:textId="77777777" w:rsidTr="00D917C3">
        <w:tc>
          <w:tcPr>
            <w:tcW w:w="409" w:type="dxa"/>
          </w:tcPr>
          <w:p w14:paraId="4542D0C3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Default="00765182" w:rsidP="0076518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12583C" w14:paraId="06E2EFA7" w14:textId="77777777" w:rsidTr="00D917C3">
        <w:tc>
          <w:tcPr>
            <w:tcW w:w="409" w:type="dxa"/>
          </w:tcPr>
          <w:p w14:paraId="1259C10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2B289A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765182">
              <w:rPr>
                <w:sz w:val="20"/>
                <w:szCs w:val="20"/>
              </w:rPr>
              <w:t xml:space="preserve"> danych długości</w:t>
            </w:r>
            <w:r>
              <w:rPr>
                <w:sz w:val="20"/>
                <w:szCs w:val="20"/>
              </w:rPr>
              <w:t>ach</w:t>
            </w:r>
            <w:r w:rsidR="00765182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1587360" w14:textId="0E4AD9D0" w:rsidR="009D4B59" w:rsidRPr="00D54B02" w:rsidRDefault="00CE7F35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9D4B59"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14:paraId="394ECB72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1EDF964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0294FA2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12583C" w14:paraId="043C88B7" w14:textId="77777777" w:rsidTr="00434012">
        <w:tc>
          <w:tcPr>
            <w:tcW w:w="409" w:type="dxa"/>
          </w:tcPr>
          <w:p w14:paraId="284CCA1D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4F27343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12583C" w14:paraId="22E2663A" w14:textId="77777777" w:rsidTr="00434012">
        <w:tc>
          <w:tcPr>
            <w:tcW w:w="409" w:type="dxa"/>
          </w:tcPr>
          <w:p w14:paraId="215590E0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12583C" w14:paraId="4E71D8B0" w14:textId="77777777" w:rsidTr="00434012">
        <w:tc>
          <w:tcPr>
            <w:tcW w:w="409" w:type="dxa"/>
          </w:tcPr>
          <w:p w14:paraId="62789383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63F2E" w:rsidRPr="0012583C" w14:paraId="51E7CF73" w14:textId="77777777" w:rsidTr="00434012">
        <w:tc>
          <w:tcPr>
            <w:tcW w:w="409" w:type="dxa"/>
          </w:tcPr>
          <w:p w14:paraId="0092B18E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D33D35" w:rsidRDefault="00DA5862" w:rsidP="00DA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563F2E"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12583C" w14:paraId="4201D3AB" w14:textId="77777777" w:rsidTr="00434012">
        <w:tc>
          <w:tcPr>
            <w:tcW w:w="409" w:type="dxa"/>
          </w:tcPr>
          <w:p w14:paraId="450E4761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D33D35" w:rsidRDefault="00563F2E" w:rsidP="00563F2E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12583C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Default="00563F2E" w:rsidP="00563F2E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12583C" w14:paraId="1DC4C697" w14:textId="77777777" w:rsidTr="00434012">
        <w:tc>
          <w:tcPr>
            <w:tcW w:w="409" w:type="dxa"/>
          </w:tcPr>
          <w:p w14:paraId="5CAB3E9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F16CD6" w:rsidRDefault="00563F2E" w:rsidP="00563F2E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12583C" w14:paraId="6E92FAF4" w14:textId="77777777" w:rsidTr="00434012">
        <w:tc>
          <w:tcPr>
            <w:tcW w:w="409" w:type="dxa"/>
          </w:tcPr>
          <w:p w14:paraId="21035EE2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F16CD6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12583C" w14:paraId="3D113CEC" w14:textId="77777777" w:rsidTr="00434012">
        <w:tc>
          <w:tcPr>
            <w:tcW w:w="409" w:type="dxa"/>
          </w:tcPr>
          <w:p w14:paraId="17B24C8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Default="00563F2E" w:rsidP="00563F2E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Default="00F04B69" w:rsidP="0003446A">
      <w:pPr>
        <w:rPr>
          <w:sz w:val="20"/>
          <w:szCs w:val="20"/>
        </w:rPr>
      </w:pPr>
    </w:p>
    <w:p w14:paraId="11CD8549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147F0C3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4CA55B70" w14:textId="77777777" w:rsidTr="00434012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434012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14:paraId="25C99715" w14:textId="77777777" w:rsidTr="00434012">
        <w:tc>
          <w:tcPr>
            <w:tcW w:w="409" w:type="dxa"/>
          </w:tcPr>
          <w:p w14:paraId="780EBDA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88DDFA4" w14:textId="4DD48623"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14:paraId="44F2AE51" w14:textId="77777777" w:rsidTr="00434012">
        <w:tc>
          <w:tcPr>
            <w:tcW w:w="409" w:type="dxa"/>
          </w:tcPr>
          <w:p w14:paraId="41B5C7D0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14:paraId="49404265" w14:textId="77777777" w:rsidTr="00434012">
        <w:tc>
          <w:tcPr>
            <w:tcW w:w="409" w:type="dxa"/>
          </w:tcPr>
          <w:p w14:paraId="2D163D75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7777777" w:rsidR="009D4B59" w:rsidRPr="006901AB" w:rsidRDefault="009D4B59" w:rsidP="0003446A">
      <w:pPr>
        <w:spacing w:line="276" w:lineRule="auto"/>
        <w:rPr>
          <w:b/>
          <w:bCs/>
          <w:sz w:val="28"/>
          <w:szCs w:val="28"/>
        </w:rPr>
      </w:pPr>
    </w:p>
    <w:p w14:paraId="4E06EF65" w14:textId="1D3E0531" w:rsidR="00213B53" w:rsidRPr="00AF4E83" w:rsidRDefault="009D4B59" w:rsidP="00213B5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7B1AE63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FF5EE4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4CE83B9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505B76C4" w14:textId="77777777" w:rsidTr="00434012">
        <w:tc>
          <w:tcPr>
            <w:tcW w:w="409" w:type="dxa"/>
          </w:tcPr>
          <w:p w14:paraId="0443569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5CC76D" w14:textId="77777777" w:rsidR="00434012" w:rsidRPr="00561317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C01E90" w:rsidRPr="00E04C36" w14:paraId="6852C5DA" w14:textId="77777777" w:rsidTr="00434012">
        <w:tc>
          <w:tcPr>
            <w:tcW w:w="409" w:type="dxa"/>
          </w:tcPr>
          <w:p w14:paraId="5FE812B2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5221A2B" w14:textId="77777777" w:rsidR="00C01E90" w:rsidRPr="00C01E90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 w:rsidR="009D6029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E04C36" w14:paraId="2574359E" w14:textId="77777777" w:rsidTr="00434012">
        <w:tc>
          <w:tcPr>
            <w:tcW w:w="409" w:type="dxa"/>
          </w:tcPr>
          <w:p w14:paraId="4A7D1B0E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C83C047" w14:textId="77777777" w:rsidR="00C01E90" w:rsidRPr="00E1638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</w:t>
            </w:r>
            <w:r w:rsidR="009D6029" w:rsidRPr="00E1638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04C36" w14:paraId="65397A37" w14:textId="77777777" w:rsidTr="00434012">
        <w:tc>
          <w:tcPr>
            <w:tcW w:w="409" w:type="dxa"/>
          </w:tcPr>
          <w:p w14:paraId="7639AF5C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E0948C5" w14:textId="0E2381B5" w:rsidR="00C01E90" w:rsidRPr="00E1638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="00C01E90" w:rsidRPr="00E1638E">
              <w:t>o</w:t>
            </w:r>
            <w:r w:rsidRPr="00E1638E">
              <w:rPr>
                <w:lang w:val="pl-PL"/>
              </w:rPr>
              <w:t>z</w:t>
            </w:r>
            <w:r w:rsidR="00C01E90" w:rsidRPr="00E1638E">
              <w:t>ró</w:t>
            </w:r>
            <w:r w:rsidR="008F59DE" w:rsidRPr="00E1638E">
              <w:rPr>
                <w:lang w:val="pl-PL"/>
              </w:rPr>
              <w:t>ż</w:t>
            </w:r>
            <w:r w:rsidR="00E1638E">
              <w:t>nia</w:t>
            </w:r>
            <w:r w:rsidR="00C01E90" w:rsidRPr="00E1638E">
              <w:t xml:space="preserve"> graniastosłupy proste i pochyłe</w:t>
            </w:r>
          </w:p>
        </w:tc>
      </w:tr>
      <w:tr w:rsidR="00C01E90" w:rsidRPr="00E04C36" w14:paraId="7856FCF1" w14:textId="77777777" w:rsidTr="00434012">
        <w:tc>
          <w:tcPr>
            <w:tcW w:w="409" w:type="dxa"/>
          </w:tcPr>
          <w:p w14:paraId="69128936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726D8C7" w14:textId="77777777" w:rsidR="00C01E90" w:rsidRPr="00C01E90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="00C01E90" w:rsidRPr="00AF4E83">
              <w:t xml:space="preserve"> graniastosłupy prawidłowe</w:t>
            </w:r>
          </w:p>
        </w:tc>
      </w:tr>
      <w:tr w:rsidR="000F5D4B" w:rsidRPr="00E04C36" w14:paraId="673C8616" w14:textId="77777777" w:rsidTr="00434012">
        <w:tc>
          <w:tcPr>
            <w:tcW w:w="409" w:type="dxa"/>
          </w:tcPr>
          <w:p w14:paraId="3C32A1A9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D70B0D3" w14:textId="77777777" w:rsidR="000F5D4B" w:rsidRDefault="000F5D4B" w:rsidP="000F5D4B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F5D4B" w:rsidRPr="00E04C36" w14:paraId="072449F0" w14:textId="77777777" w:rsidTr="00434012">
        <w:tc>
          <w:tcPr>
            <w:tcW w:w="409" w:type="dxa"/>
          </w:tcPr>
          <w:p w14:paraId="17F0E884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0F5D4B" w:rsidRPr="00E04C36" w14:paraId="00E69F61" w14:textId="77777777" w:rsidTr="00434012">
        <w:tc>
          <w:tcPr>
            <w:tcW w:w="409" w:type="dxa"/>
          </w:tcPr>
          <w:p w14:paraId="16353EB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B42470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0F5D4B" w:rsidRPr="00E04C36" w14:paraId="63708115" w14:textId="77777777" w:rsidTr="00434012">
        <w:tc>
          <w:tcPr>
            <w:tcW w:w="409" w:type="dxa"/>
          </w:tcPr>
          <w:p w14:paraId="2A7CF2A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676B7A9" w14:textId="66F6CF5B" w:rsidR="000F5D4B" w:rsidRPr="00C01E90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 w:rsidR="008F59DE"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0F5D4B" w:rsidRPr="00E04C36" w14:paraId="4900430A" w14:textId="77777777" w:rsidTr="00434012">
        <w:tc>
          <w:tcPr>
            <w:tcW w:w="409" w:type="dxa"/>
          </w:tcPr>
          <w:p w14:paraId="6E14EB0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89D013" w14:textId="674C9D1D" w:rsidR="000F5D4B" w:rsidRPr="00AF4E83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F5D4B"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="000F5D4B"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04C36" w14:paraId="6F1E3A1F" w14:textId="77777777" w:rsidTr="00434012">
        <w:tc>
          <w:tcPr>
            <w:tcW w:w="409" w:type="dxa"/>
          </w:tcPr>
          <w:p w14:paraId="2A18C42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32AE19F" w14:textId="77777777" w:rsidR="000F5D4B" w:rsidRPr="00AF4E83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04C36" w14:paraId="041FCD5E" w14:textId="77777777" w:rsidTr="00434012">
        <w:tc>
          <w:tcPr>
            <w:tcW w:w="409" w:type="dxa"/>
          </w:tcPr>
          <w:p w14:paraId="75A89B4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05A529A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0F5D4B" w:rsidRPr="00E04C36" w14:paraId="4EE614EC" w14:textId="77777777" w:rsidTr="00434012">
        <w:tc>
          <w:tcPr>
            <w:tcW w:w="409" w:type="dxa"/>
          </w:tcPr>
          <w:p w14:paraId="53164672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8995F34" w14:textId="77777777" w:rsidR="000F5D4B" w:rsidRPr="00C01E90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04C36" w14:paraId="77047781" w14:textId="77777777" w:rsidTr="00434012">
        <w:tc>
          <w:tcPr>
            <w:tcW w:w="409" w:type="dxa"/>
          </w:tcPr>
          <w:p w14:paraId="6BBD8310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059FB24" w14:textId="77777777" w:rsidR="00EC2DBC" w:rsidRPr="00826E46" w:rsidRDefault="00EC2DBC" w:rsidP="00EC2DBC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EC2DBC" w:rsidRPr="00E04C36" w14:paraId="6201D2E3" w14:textId="77777777" w:rsidTr="00434012">
        <w:tc>
          <w:tcPr>
            <w:tcW w:w="409" w:type="dxa"/>
          </w:tcPr>
          <w:p w14:paraId="0169917E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49FF4B8A" w14:textId="10C9560E" w:rsidR="00EC2DBC" w:rsidRPr="00E1638E" w:rsidRDefault="00EC2DBC" w:rsidP="00770C2D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E04C36" w14:paraId="435EC00D" w14:textId="77777777" w:rsidTr="00434012">
        <w:tc>
          <w:tcPr>
            <w:tcW w:w="409" w:type="dxa"/>
          </w:tcPr>
          <w:p w14:paraId="7B04270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695A2C34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04C36" w14:paraId="35546C03" w14:textId="77777777" w:rsidTr="00434012">
        <w:tc>
          <w:tcPr>
            <w:tcW w:w="409" w:type="dxa"/>
          </w:tcPr>
          <w:p w14:paraId="24FA818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948B4FF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1FB16B13" w14:textId="77777777" w:rsidTr="00434012">
        <w:tc>
          <w:tcPr>
            <w:tcW w:w="409" w:type="dxa"/>
          </w:tcPr>
          <w:p w14:paraId="02C06C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2B135505" w14:textId="77777777" w:rsidR="00EC2DBC" w:rsidRDefault="00EC2DBC" w:rsidP="00EC2DBC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F5D4B" w:rsidRPr="00E04C36" w14:paraId="255FB324" w14:textId="77777777" w:rsidTr="00434012">
        <w:tc>
          <w:tcPr>
            <w:tcW w:w="409" w:type="dxa"/>
          </w:tcPr>
          <w:p w14:paraId="7465829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755051D1" w14:textId="77777777" w:rsidR="000F5D4B" w:rsidRPr="00AF4E83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 w:rsidR="00EC1604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0F5D4B" w:rsidRPr="00E04C36" w14:paraId="512508B1" w14:textId="77777777" w:rsidTr="00434012">
        <w:tc>
          <w:tcPr>
            <w:tcW w:w="409" w:type="dxa"/>
          </w:tcPr>
          <w:p w14:paraId="63683B6D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30BCAC26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0F5D4B" w:rsidRPr="00E04C36" w14:paraId="110AACAA" w14:textId="77777777" w:rsidTr="00434012">
        <w:tc>
          <w:tcPr>
            <w:tcW w:w="409" w:type="dxa"/>
          </w:tcPr>
          <w:p w14:paraId="14CB54C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78128E5" w14:textId="77777777" w:rsidR="000F5D4B" w:rsidRPr="00AF4E83" w:rsidRDefault="00EC2DBC" w:rsidP="000F5D4B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EC2DBC" w:rsidRPr="00E04C36" w14:paraId="5E825985" w14:textId="77777777" w:rsidTr="00434012">
        <w:tc>
          <w:tcPr>
            <w:tcW w:w="409" w:type="dxa"/>
          </w:tcPr>
          <w:p w14:paraId="618EB69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3AFEDD73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EC2DBC" w:rsidRPr="00E04C36" w14:paraId="0C9936E7" w14:textId="77777777" w:rsidTr="00434012">
        <w:tc>
          <w:tcPr>
            <w:tcW w:w="409" w:type="dxa"/>
          </w:tcPr>
          <w:p w14:paraId="49B12DD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2D395C5D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EC2DBC" w:rsidRPr="00E04C36" w14:paraId="32019B53" w14:textId="77777777" w:rsidTr="00434012">
        <w:tc>
          <w:tcPr>
            <w:tcW w:w="409" w:type="dxa"/>
          </w:tcPr>
          <w:p w14:paraId="6CDBEA99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4BC3CFA4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EC2DBC" w:rsidRPr="00E04C36" w14:paraId="7174A7E7" w14:textId="77777777" w:rsidTr="00434012">
        <w:tc>
          <w:tcPr>
            <w:tcW w:w="409" w:type="dxa"/>
          </w:tcPr>
          <w:p w14:paraId="02B0835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48AB5F52" w14:textId="793CF4DC" w:rsidR="00EC2DBC" w:rsidRPr="00E04C36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 xml:space="preserve">objętości i </w:t>
            </w:r>
            <w:r w:rsidR="00770C2D" w:rsidRPr="00770C2D">
              <w:t>odpowiednich</w:t>
            </w:r>
            <w:r w:rsidRPr="00E1638E">
              <w:t xml:space="preserve"> jednostek</w:t>
            </w:r>
          </w:p>
        </w:tc>
      </w:tr>
      <w:tr w:rsidR="00EC2DBC" w:rsidRPr="00E04C36" w14:paraId="08DD545F" w14:textId="77777777" w:rsidTr="00434012">
        <w:tc>
          <w:tcPr>
            <w:tcW w:w="409" w:type="dxa"/>
          </w:tcPr>
          <w:p w14:paraId="235A34F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56AEBEDF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04C36" w14:paraId="7183CB9B" w14:textId="77777777" w:rsidTr="00434012">
        <w:tc>
          <w:tcPr>
            <w:tcW w:w="409" w:type="dxa"/>
          </w:tcPr>
          <w:p w14:paraId="2DFA6E7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B6BCC26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6F1714E9" w14:textId="77777777" w:rsidTr="00434012">
        <w:tc>
          <w:tcPr>
            <w:tcW w:w="409" w:type="dxa"/>
          </w:tcPr>
          <w:p w14:paraId="6826F8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3A1C69E4" w14:textId="77777777" w:rsidR="00EC2DBC" w:rsidRDefault="00EC2DBC" w:rsidP="00EC2DBC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04C36" w14:paraId="648FBBA4" w14:textId="77777777" w:rsidTr="00434012">
        <w:tc>
          <w:tcPr>
            <w:tcW w:w="409" w:type="dxa"/>
          </w:tcPr>
          <w:p w14:paraId="638A1A9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442BEF7F" w14:textId="0134511C" w:rsidR="00EC2DBC" w:rsidRPr="00A1297E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 w:rsidR="00EC1604">
              <w:rPr>
                <w:lang w:val="pl-PL"/>
              </w:rPr>
              <w:t xml:space="preserve"> (</w:t>
            </w:r>
            <w:r w:rsidR="00EC1604" w:rsidRPr="003D168A">
              <w:t>w prostych przypadkach</w:t>
            </w:r>
            <w:r w:rsidR="00EC1604">
              <w:rPr>
                <w:lang w:val="pl-PL"/>
              </w:rPr>
              <w:t>)</w:t>
            </w:r>
          </w:p>
        </w:tc>
      </w:tr>
    </w:tbl>
    <w:p w14:paraId="791E80F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2247076F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E04C36" w14:paraId="03542EE9" w14:textId="77777777" w:rsidTr="00C0721C">
        <w:tc>
          <w:tcPr>
            <w:tcW w:w="409" w:type="dxa"/>
          </w:tcPr>
          <w:p w14:paraId="19F4F6AF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65A84461" w14:textId="4F183E0B" w:rsidR="00434012" w:rsidRPr="00AF4E83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 w:rsidR="008F59DE">
              <w:rPr>
                <w:sz w:val="20"/>
                <w:szCs w:val="20"/>
              </w:rPr>
              <w:t>dotycz</w:t>
            </w:r>
            <w:r w:rsidR="00AB745D">
              <w:rPr>
                <w:sz w:val="20"/>
                <w:szCs w:val="20"/>
              </w:rPr>
              <w:t>ą</w:t>
            </w:r>
            <w:r w:rsidR="008F59D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04C36" w14:paraId="2721067A" w14:textId="77777777" w:rsidTr="00C0721C">
        <w:tc>
          <w:tcPr>
            <w:tcW w:w="409" w:type="dxa"/>
          </w:tcPr>
          <w:p w14:paraId="4F9842D0" w14:textId="77777777" w:rsidR="00C0721C" w:rsidRPr="00E04C36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F47F8D0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E04C36" w14:paraId="17786891" w14:textId="77777777" w:rsidTr="00C0721C">
        <w:tc>
          <w:tcPr>
            <w:tcW w:w="409" w:type="dxa"/>
          </w:tcPr>
          <w:p w14:paraId="390231AA" w14:textId="77777777" w:rsidR="00C0721C" w:rsidRPr="00E04C36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24381B34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E04C36" w14:paraId="21A7E80B" w14:textId="77777777" w:rsidTr="00C0721C">
        <w:tc>
          <w:tcPr>
            <w:tcW w:w="409" w:type="dxa"/>
          </w:tcPr>
          <w:p w14:paraId="015051E1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0161D7FE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04C36" w14:paraId="7177745F" w14:textId="77777777" w:rsidTr="00C0721C">
        <w:tc>
          <w:tcPr>
            <w:tcW w:w="409" w:type="dxa"/>
          </w:tcPr>
          <w:p w14:paraId="417DB8E3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F2AA137" w14:textId="7010FF8A" w:rsidR="00176D87" w:rsidRPr="00770C2D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E04C36" w14:paraId="66CC6BC6" w14:textId="77777777" w:rsidTr="00C0721C">
        <w:tc>
          <w:tcPr>
            <w:tcW w:w="409" w:type="dxa"/>
          </w:tcPr>
          <w:p w14:paraId="0EB865F6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532C552C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04C36" w14:paraId="6B0D053D" w14:textId="77777777" w:rsidTr="00C0721C">
        <w:tc>
          <w:tcPr>
            <w:tcW w:w="409" w:type="dxa"/>
          </w:tcPr>
          <w:p w14:paraId="4B4F6F42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416C1922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176D87" w:rsidRPr="00E04C36" w14:paraId="7EAF825B" w14:textId="77777777" w:rsidTr="00C0721C">
        <w:tc>
          <w:tcPr>
            <w:tcW w:w="409" w:type="dxa"/>
          </w:tcPr>
          <w:p w14:paraId="6D8EF7D5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20C69E31" w14:textId="77777777" w:rsidR="00176D87" w:rsidRPr="00AF4E83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E04C36" w14:paraId="019C17F7" w14:textId="77777777" w:rsidTr="00C0721C">
        <w:tc>
          <w:tcPr>
            <w:tcW w:w="409" w:type="dxa"/>
          </w:tcPr>
          <w:p w14:paraId="2E28E4FB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71E537D7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04C36" w14:paraId="0D2B7962" w14:textId="77777777" w:rsidTr="00C0721C">
        <w:tc>
          <w:tcPr>
            <w:tcW w:w="409" w:type="dxa"/>
          </w:tcPr>
          <w:p w14:paraId="5C4FFEB9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03EBEE8E" w14:textId="29FA27B4" w:rsidR="00176D87" w:rsidRPr="00770C2D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4B34F6" w:rsidRPr="00E04C36" w14:paraId="66A1B76B" w14:textId="77777777" w:rsidTr="00C0721C">
        <w:tc>
          <w:tcPr>
            <w:tcW w:w="409" w:type="dxa"/>
          </w:tcPr>
          <w:p w14:paraId="57DC5621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3AE10C4D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04C36" w14:paraId="1C3D63F5" w14:textId="77777777" w:rsidTr="00C0721C">
        <w:tc>
          <w:tcPr>
            <w:tcW w:w="409" w:type="dxa"/>
          </w:tcPr>
          <w:p w14:paraId="65066EB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2D2636F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 w:rsidR="008F59DE"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4B34F6" w:rsidRPr="00E04C36" w14:paraId="2B73B269" w14:textId="77777777" w:rsidTr="00C0721C">
        <w:tc>
          <w:tcPr>
            <w:tcW w:w="409" w:type="dxa"/>
          </w:tcPr>
          <w:p w14:paraId="7A305E2E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2C9A030C" w14:textId="77777777" w:rsidR="004B34F6" w:rsidRPr="00051683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B34F6" w:rsidRPr="00E04C36" w14:paraId="155BA867" w14:textId="77777777" w:rsidTr="00C0721C">
        <w:tc>
          <w:tcPr>
            <w:tcW w:w="409" w:type="dxa"/>
          </w:tcPr>
          <w:p w14:paraId="109031D3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06D430AA" w14:textId="77777777" w:rsidR="004B34F6" w:rsidRDefault="004B34F6" w:rsidP="004B34F6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04C36" w14:paraId="27ACDC23" w14:textId="77777777" w:rsidTr="00C0721C">
        <w:tc>
          <w:tcPr>
            <w:tcW w:w="409" w:type="dxa"/>
          </w:tcPr>
          <w:p w14:paraId="78582532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6897EEB1" w14:textId="57284ABE" w:rsidR="004B34F6" w:rsidRPr="005E6DB8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 w:rsidR="008F59DE"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4B34F6" w:rsidRPr="00E04C36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057E5A65" w14:textId="7D8160E3" w:rsidR="004B34F6" w:rsidRPr="005E6DB8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 w:rsidR="008F59DE"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 w:rsidR="00AB745D">
              <w:rPr>
                <w:sz w:val="20"/>
                <w:szCs w:val="20"/>
              </w:rPr>
              <w:t>(</w:t>
            </w:r>
            <w:r w:rsidR="00AB745D" w:rsidRPr="005E6DB8">
              <w:rPr>
                <w:sz w:val="20"/>
                <w:szCs w:val="20"/>
              </w:rPr>
              <w:t>w złożonych przypadkach</w:t>
            </w:r>
            <w:r w:rsidR="00AB745D">
              <w:rPr>
                <w:sz w:val="20"/>
                <w:szCs w:val="20"/>
              </w:rPr>
              <w:t>)</w:t>
            </w:r>
          </w:p>
        </w:tc>
      </w:tr>
      <w:tr w:rsidR="004B34F6" w:rsidRPr="00E04C36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560D8CD9" w14:textId="77777777" w:rsidR="004B34F6" w:rsidRPr="005E6DB8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04C36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14:paraId="21F7A0E5" w14:textId="77777777" w:rsidR="004B34F6" w:rsidRDefault="004B34F6" w:rsidP="004B34F6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 w:rsidR="008F59DE"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A940A26" w14:textId="6B5B2118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14:paraId="2C5623F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FAF154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AD0D887" w14:textId="77777777" w:rsidR="00B30E6D" w:rsidRPr="00E04C36" w:rsidRDefault="00B30E6D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12583C" w14:paraId="224A8BB3" w14:textId="77777777" w:rsidTr="00E1638E">
        <w:tc>
          <w:tcPr>
            <w:tcW w:w="409" w:type="dxa"/>
          </w:tcPr>
          <w:p w14:paraId="390F9DAB" w14:textId="77777777" w:rsidR="008015BE" w:rsidRPr="0012583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06EE2" w14:textId="77777777" w:rsidR="008015BE" w:rsidRPr="00AF4E83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>
              <w:rPr>
                <w:sz w:val="20"/>
                <w:szCs w:val="20"/>
              </w:rPr>
              <w:t>)</w:t>
            </w:r>
          </w:p>
        </w:tc>
      </w:tr>
      <w:tr w:rsidR="0052552C" w:rsidRPr="0012583C" w14:paraId="1FEEBCA5" w14:textId="77777777" w:rsidTr="00E1638E">
        <w:tc>
          <w:tcPr>
            <w:tcW w:w="409" w:type="dxa"/>
          </w:tcPr>
          <w:p w14:paraId="20DE2354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FE0411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12583C" w14:paraId="649BCE31" w14:textId="77777777" w:rsidTr="00E1638E">
        <w:tc>
          <w:tcPr>
            <w:tcW w:w="409" w:type="dxa"/>
          </w:tcPr>
          <w:p w14:paraId="24C7CFD3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7C88E0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12583C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BB84762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12583C" w14:paraId="73CC0E44" w14:textId="77777777" w:rsidTr="00E1638E">
        <w:tc>
          <w:tcPr>
            <w:tcW w:w="409" w:type="dxa"/>
          </w:tcPr>
          <w:p w14:paraId="63CE81E0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59603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12583C" w14:paraId="2CB67AA0" w14:textId="77777777" w:rsidTr="00E1638E">
        <w:tc>
          <w:tcPr>
            <w:tcW w:w="409" w:type="dxa"/>
          </w:tcPr>
          <w:p w14:paraId="764C381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0FDDA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 w:rsidR="000B0225"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12583C" w14:paraId="0A9161F6" w14:textId="77777777" w:rsidTr="00E1638E">
        <w:tc>
          <w:tcPr>
            <w:tcW w:w="409" w:type="dxa"/>
          </w:tcPr>
          <w:p w14:paraId="6F8B1FBE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4DB123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 w:rsidR="00471A8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12583C" w14:paraId="60161DA4" w14:textId="77777777" w:rsidTr="00E1638E">
        <w:tc>
          <w:tcPr>
            <w:tcW w:w="409" w:type="dxa"/>
          </w:tcPr>
          <w:p w14:paraId="0667D078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B5449D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12583C" w14:paraId="2D6B4BB3" w14:textId="77777777" w:rsidTr="00E1638E">
        <w:tc>
          <w:tcPr>
            <w:tcW w:w="409" w:type="dxa"/>
          </w:tcPr>
          <w:p w14:paraId="4B7BF7EA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E2B5F4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12583C" w14:paraId="06134E16" w14:textId="77777777" w:rsidTr="00E1638E">
        <w:tc>
          <w:tcPr>
            <w:tcW w:w="409" w:type="dxa"/>
          </w:tcPr>
          <w:p w14:paraId="0843E7D3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0213C4E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12583C" w14:paraId="4EC63C94" w14:textId="77777777" w:rsidTr="00E1638E">
        <w:tc>
          <w:tcPr>
            <w:tcW w:w="409" w:type="dxa"/>
          </w:tcPr>
          <w:p w14:paraId="2DA75BF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880C305" w14:textId="221178DA" w:rsidR="00471A8E" w:rsidRPr="00AF4E83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12583C" w14:paraId="2E5AF1F6" w14:textId="77777777" w:rsidTr="00E1638E">
        <w:tc>
          <w:tcPr>
            <w:tcW w:w="409" w:type="dxa"/>
          </w:tcPr>
          <w:p w14:paraId="260EE89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12583C" w14:paraId="5AAEDD61" w14:textId="77777777" w:rsidTr="00E1638E">
        <w:tc>
          <w:tcPr>
            <w:tcW w:w="409" w:type="dxa"/>
          </w:tcPr>
          <w:p w14:paraId="72012E6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12583C" w14:paraId="5EB34880" w14:textId="77777777" w:rsidTr="00E1638E">
        <w:tc>
          <w:tcPr>
            <w:tcW w:w="409" w:type="dxa"/>
          </w:tcPr>
          <w:p w14:paraId="016FAD81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AF4E83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471A8E"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="00471A8E" w:rsidRPr="00AF4E83">
              <w:rPr>
                <w:sz w:val="20"/>
                <w:szCs w:val="20"/>
              </w:rPr>
              <w:t>zwykłych</w:t>
            </w:r>
          </w:p>
        </w:tc>
      </w:tr>
      <w:tr w:rsidR="00471A8E" w:rsidRPr="0012583C" w14:paraId="3C85D8E5" w14:textId="77777777" w:rsidTr="00E1638E">
        <w:tc>
          <w:tcPr>
            <w:tcW w:w="409" w:type="dxa"/>
          </w:tcPr>
          <w:p w14:paraId="1EF13759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12583C" w14:paraId="08F17510" w14:textId="77777777" w:rsidTr="00E1638E">
        <w:tc>
          <w:tcPr>
            <w:tcW w:w="409" w:type="dxa"/>
          </w:tcPr>
          <w:p w14:paraId="75DEA533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97497D3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12583C" w14:paraId="78CB11CA" w14:textId="77777777" w:rsidTr="00E1638E">
        <w:tc>
          <w:tcPr>
            <w:tcW w:w="409" w:type="dxa"/>
          </w:tcPr>
          <w:p w14:paraId="3224A095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314FB1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471A8E" w:rsidRPr="0012583C" w14:paraId="146717A8" w14:textId="77777777" w:rsidTr="00E1638E">
        <w:tc>
          <w:tcPr>
            <w:tcW w:w="409" w:type="dxa"/>
          </w:tcPr>
          <w:p w14:paraId="2176601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5550B61B" w14:textId="65B0E176" w:rsidR="00471A8E" w:rsidRPr="008124F3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 w:rsidR="000B0225"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 w:rsidR="000B0225"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 w:rsidR="000B0225"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12583C" w14:paraId="7173A3FA" w14:textId="77777777" w:rsidTr="00E1638E">
        <w:tc>
          <w:tcPr>
            <w:tcW w:w="409" w:type="dxa"/>
          </w:tcPr>
          <w:p w14:paraId="52034672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2B26904" w14:textId="77777777" w:rsidR="00471A8E" w:rsidRPr="008124F3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471A8E" w:rsidRPr="0012583C" w14:paraId="68C16C83" w14:textId="77777777" w:rsidTr="00E1638E">
        <w:tc>
          <w:tcPr>
            <w:tcW w:w="409" w:type="dxa"/>
          </w:tcPr>
          <w:p w14:paraId="7C66B2B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AE405DC" w14:textId="6FC88028" w:rsidR="00471A8E" w:rsidRDefault="00471A8E" w:rsidP="00E1638E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12583C" w14:paraId="2003EE9C" w14:textId="77777777" w:rsidTr="00E1638E">
        <w:tc>
          <w:tcPr>
            <w:tcW w:w="409" w:type="dxa"/>
          </w:tcPr>
          <w:p w14:paraId="5F6CC22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A60D623" w14:textId="0BF7F7E9" w:rsidR="00471A8E" w:rsidRPr="00303106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 w:rsidR="000B0225"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12583C" w14:paraId="1799ED77" w14:textId="77777777" w:rsidTr="00E1638E">
        <w:tc>
          <w:tcPr>
            <w:tcW w:w="409" w:type="dxa"/>
          </w:tcPr>
          <w:p w14:paraId="51E58DBE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6E7B9F44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12583C" w14:paraId="4D97B795" w14:textId="77777777" w:rsidTr="00E1638E">
        <w:tc>
          <w:tcPr>
            <w:tcW w:w="409" w:type="dxa"/>
          </w:tcPr>
          <w:p w14:paraId="0737A827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7D3AA34D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12583C" w14:paraId="0544796B" w14:textId="77777777" w:rsidTr="00E1638E">
        <w:tc>
          <w:tcPr>
            <w:tcW w:w="409" w:type="dxa"/>
          </w:tcPr>
          <w:p w14:paraId="506ABDA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9FA6013" w14:textId="77777777" w:rsidR="00471A8E" w:rsidRPr="00AF4E83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12583C" w14:paraId="0300A4C8" w14:textId="77777777" w:rsidTr="00E1638E">
        <w:tc>
          <w:tcPr>
            <w:tcW w:w="409" w:type="dxa"/>
          </w:tcPr>
          <w:p w14:paraId="2EF2C06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1CC3B03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12583C" w14:paraId="0A101F9A" w14:textId="77777777" w:rsidTr="00E1638E">
        <w:tc>
          <w:tcPr>
            <w:tcW w:w="409" w:type="dxa"/>
          </w:tcPr>
          <w:p w14:paraId="4ABE331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DBB0086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12583C" w14:paraId="1B41D4CB" w14:textId="77777777" w:rsidTr="00E1638E">
        <w:tc>
          <w:tcPr>
            <w:tcW w:w="409" w:type="dxa"/>
          </w:tcPr>
          <w:p w14:paraId="2799016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33D8B26D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12583C" w14:paraId="7B2A8E36" w14:textId="77777777" w:rsidTr="00E1638E">
        <w:tc>
          <w:tcPr>
            <w:tcW w:w="409" w:type="dxa"/>
          </w:tcPr>
          <w:p w14:paraId="478D376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14:paraId="0F925098" w14:textId="5ED05B4E" w:rsidR="00B05235" w:rsidRPr="00AF4E83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</w:t>
            </w:r>
            <w:r w:rsidR="00B05235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B05235">
              <w:rPr>
                <w:sz w:val="20"/>
                <w:szCs w:val="20"/>
              </w:rPr>
              <w:t xml:space="preserve"> podobn</w:t>
            </w:r>
            <w:r>
              <w:rPr>
                <w:sz w:val="20"/>
                <w:szCs w:val="20"/>
              </w:rPr>
              <w:t>e</w:t>
            </w:r>
          </w:p>
        </w:tc>
      </w:tr>
      <w:tr w:rsidR="00B05235" w:rsidRPr="0012583C" w14:paraId="3E189A7A" w14:textId="77777777" w:rsidTr="00E1638E">
        <w:tc>
          <w:tcPr>
            <w:tcW w:w="409" w:type="dxa"/>
          </w:tcPr>
          <w:p w14:paraId="2A9EBA4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265C4D92" w14:textId="446500C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0225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0B0225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12583C" w14:paraId="49955242" w14:textId="77777777" w:rsidTr="00E1638E">
        <w:tc>
          <w:tcPr>
            <w:tcW w:w="409" w:type="dxa"/>
          </w:tcPr>
          <w:p w14:paraId="50EB1C4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66A7AC9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12583C" w14:paraId="11CDF4DD" w14:textId="77777777" w:rsidTr="00E1638E">
        <w:tc>
          <w:tcPr>
            <w:tcW w:w="409" w:type="dxa"/>
          </w:tcPr>
          <w:p w14:paraId="00817E4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02D71F07" w14:textId="40E6D9F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 w:rsidR="000B0225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0225">
              <w:rPr>
                <w:sz w:val="20"/>
                <w:szCs w:val="20"/>
              </w:rPr>
              <w:t>ych</w:t>
            </w:r>
          </w:p>
        </w:tc>
      </w:tr>
      <w:tr w:rsidR="00B05235" w:rsidRPr="0012583C" w14:paraId="071D024C" w14:textId="77777777" w:rsidTr="00E1638E">
        <w:tc>
          <w:tcPr>
            <w:tcW w:w="409" w:type="dxa"/>
          </w:tcPr>
          <w:p w14:paraId="25376C6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14:paraId="5A47949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12583C" w14:paraId="39F82987" w14:textId="77777777" w:rsidTr="00E1638E">
        <w:tc>
          <w:tcPr>
            <w:tcW w:w="409" w:type="dxa"/>
          </w:tcPr>
          <w:p w14:paraId="7EEDE2B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14:paraId="071E8C47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12583C" w14:paraId="31326997" w14:textId="77777777" w:rsidTr="00E1638E">
        <w:tc>
          <w:tcPr>
            <w:tcW w:w="409" w:type="dxa"/>
          </w:tcPr>
          <w:p w14:paraId="005E008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3147F944" w14:textId="7345DAA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 w:rsidR="000B0225"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05235" w:rsidRPr="0012583C" w14:paraId="51D6F0E9" w14:textId="77777777" w:rsidTr="00E1638E">
        <w:tc>
          <w:tcPr>
            <w:tcW w:w="409" w:type="dxa"/>
          </w:tcPr>
          <w:p w14:paraId="76099D7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69EA0537" w14:textId="77777777" w:rsidR="00B05235" w:rsidRPr="009E2C6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12583C" w14:paraId="768BAD99" w14:textId="77777777" w:rsidTr="00E1638E">
        <w:tc>
          <w:tcPr>
            <w:tcW w:w="409" w:type="dxa"/>
          </w:tcPr>
          <w:p w14:paraId="3DE503F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15D70FF3" w14:textId="59E35D9D" w:rsidR="00B05235" w:rsidRPr="009E2C62" w:rsidRDefault="00B05235" w:rsidP="00B05235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12583C" w14:paraId="00D8554F" w14:textId="77777777" w:rsidTr="00E1638E">
        <w:tc>
          <w:tcPr>
            <w:tcW w:w="409" w:type="dxa"/>
          </w:tcPr>
          <w:p w14:paraId="678FBBF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102BF164" w14:textId="028B3B90" w:rsidR="00B05235" w:rsidRPr="00E1638E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stosuje podział proporcjonalny </w:t>
            </w:r>
            <w:r w:rsidR="008C644C" w:rsidRPr="00E1638E"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>w prostych przy</w:t>
            </w:r>
            <w:r w:rsidR="000B0225" w:rsidRPr="00E1638E">
              <w:rPr>
                <w:sz w:val="20"/>
                <w:szCs w:val="20"/>
              </w:rPr>
              <w:t>padkach</w:t>
            </w:r>
            <w:r w:rsidR="008C644C" w:rsidRPr="00E1638E">
              <w:rPr>
                <w:sz w:val="20"/>
                <w:szCs w:val="20"/>
              </w:rPr>
              <w:t>)</w:t>
            </w:r>
          </w:p>
        </w:tc>
      </w:tr>
      <w:tr w:rsidR="00B05235" w:rsidRPr="0012583C" w14:paraId="462BD96D" w14:textId="77777777" w:rsidTr="00E1638E">
        <w:tc>
          <w:tcPr>
            <w:tcW w:w="409" w:type="dxa"/>
          </w:tcPr>
          <w:p w14:paraId="064D723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6423A2DD" w14:textId="3278A987" w:rsidR="00B05235" w:rsidRPr="00E1638E" w:rsidRDefault="00B05235" w:rsidP="000B0225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12583C" w14:paraId="5D631E12" w14:textId="77777777" w:rsidTr="00E1638E">
        <w:tc>
          <w:tcPr>
            <w:tcW w:w="409" w:type="dxa"/>
          </w:tcPr>
          <w:p w14:paraId="1B40FCB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272BFBAF" w14:textId="5560DE60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 w:rsidR="00770C2D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12583C" w14:paraId="2ACA6555" w14:textId="77777777" w:rsidTr="00E1638E">
        <w:tc>
          <w:tcPr>
            <w:tcW w:w="409" w:type="dxa"/>
          </w:tcPr>
          <w:p w14:paraId="3E858CE7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247B5721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 w:rsidR="000B3A16"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B05235" w:rsidRPr="0012583C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1B558784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12583C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2E5B9D25" w14:textId="299613D5" w:rsidR="00B05235" w:rsidRPr="006C0A72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 w:rsidR="000B3A16"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 w:rsidR="000B3A16"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12583C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228A5BCC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12583C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4408D1A5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12583C" w14:paraId="7D58A4D0" w14:textId="77777777" w:rsidTr="00E1638E">
        <w:trPr>
          <w:trHeight w:val="238"/>
        </w:trPr>
        <w:tc>
          <w:tcPr>
            <w:tcW w:w="409" w:type="dxa"/>
          </w:tcPr>
          <w:p w14:paraId="69ED328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4BB86DC9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05235" w:rsidRPr="0012583C" w14:paraId="459E1811" w14:textId="77777777" w:rsidTr="00E1638E">
        <w:trPr>
          <w:trHeight w:val="238"/>
        </w:trPr>
        <w:tc>
          <w:tcPr>
            <w:tcW w:w="409" w:type="dxa"/>
          </w:tcPr>
          <w:p w14:paraId="4CB7B5E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EC92505" w14:textId="75FEA062" w:rsidR="00B05235" w:rsidRPr="00E1638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oblicza miary kątów </w:t>
            </w:r>
            <w:r w:rsidR="00E1638E" w:rsidRPr="00E1638E">
              <w:rPr>
                <w:sz w:val="20"/>
                <w:szCs w:val="20"/>
              </w:rPr>
              <w:t>wierzchołkowych, przyległych i naprzemianległych</w:t>
            </w:r>
          </w:p>
        </w:tc>
      </w:tr>
      <w:tr w:rsidR="00B05235" w:rsidRPr="0012583C" w14:paraId="216AC52E" w14:textId="77777777" w:rsidTr="00E1638E">
        <w:trPr>
          <w:trHeight w:val="238"/>
        </w:trPr>
        <w:tc>
          <w:tcPr>
            <w:tcW w:w="409" w:type="dxa"/>
          </w:tcPr>
          <w:p w14:paraId="5D0E298D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035CFD36" w14:textId="6FB95322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 w:rsidR="00E1638E">
              <w:rPr>
                <w:sz w:val="20"/>
                <w:szCs w:val="20"/>
              </w:rPr>
              <w:t>ry kątów wewnętrznych wielokąta</w:t>
            </w:r>
          </w:p>
        </w:tc>
      </w:tr>
      <w:tr w:rsidR="00B05235" w:rsidRPr="0012583C" w14:paraId="59B4EE4C" w14:textId="77777777" w:rsidTr="00E1638E">
        <w:trPr>
          <w:trHeight w:val="238"/>
        </w:trPr>
        <w:tc>
          <w:tcPr>
            <w:tcW w:w="409" w:type="dxa"/>
          </w:tcPr>
          <w:p w14:paraId="181B30E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662FFAC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12583C" w14:paraId="708541CE" w14:textId="77777777" w:rsidTr="00E1638E">
        <w:tc>
          <w:tcPr>
            <w:tcW w:w="409" w:type="dxa"/>
          </w:tcPr>
          <w:p w14:paraId="0D26CE6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12583C" w14:paraId="70F0A0C9" w14:textId="77777777" w:rsidTr="00E1638E">
        <w:tc>
          <w:tcPr>
            <w:tcW w:w="409" w:type="dxa"/>
          </w:tcPr>
          <w:p w14:paraId="433A5DD8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312EF16D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05235" w:rsidRPr="0012583C" w14:paraId="6D6BAED6" w14:textId="77777777" w:rsidTr="00E1638E">
        <w:tc>
          <w:tcPr>
            <w:tcW w:w="409" w:type="dxa"/>
          </w:tcPr>
          <w:p w14:paraId="5A553614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12088F3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12583C" w14:paraId="105B2D6E" w14:textId="77777777" w:rsidTr="00E1638E">
        <w:tc>
          <w:tcPr>
            <w:tcW w:w="409" w:type="dxa"/>
          </w:tcPr>
          <w:p w14:paraId="571F30D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62A2887E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12583C" w14:paraId="423BA03B" w14:textId="77777777" w:rsidTr="00E1638E">
        <w:tc>
          <w:tcPr>
            <w:tcW w:w="409" w:type="dxa"/>
          </w:tcPr>
          <w:p w14:paraId="14EA9EC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07D99BD3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B05235" w:rsidRPr="0012583C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0DED7619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12583C" w14:paraId="53BC929D" w14:textId="77777777" w:rsidTr="00E1638E">
        <w:tc>
          <w:tcPr>
            <w:tcW w:w="409" w:type="dxa"/>
          </w:tcPr>
          <w:p w14:paraId="2DED0936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798739AD" w14:textId="3DE8E3BC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12583C" w14:paraId="4B0B6DF9" w14:textId="77777777" w:rsidTr="00E1638E">
        <w:tc>
          <w:tcPr>
            <w:tcW w:w="409" w:type="dxa"/>
          </w:tcPr>
          <w:p w14:paraId="0451791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44A00C7A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12583C" w14:paraId="675E0E9A" w14:textId="77777777" w:rsidTr="00E1638E">
        <w:tc>
          <w:tcPr>
            <w:tcW w:w="409" w:type="dxa"/>
          </w:tcPr>
          <w:p w14:paraId="1086D881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202C87AF" w14:textId="2A7571E6" w:rsidR="00B05235" w:rsidRPr="00B05235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 w:rsidR="000B3A16"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12583C" w14:paraId="343E88E3" w14:textId="77777777" w:rsidTr="00E1638E">
        <w:tc>
          <w:tcPr>
            <w:tcW w:w="409" w:type="dxa"/>
          </w:tcPr>
          <w:p w14:paraId="1E631578" w14:textId="77777777" w:rsidR="004C7443" w:rsidRPr="0012583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5A3B692B" w14:textId="4F22C32E" w:rsidR="004C7443" w:rsidRPr="00AF2534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="004C7443"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12583C" w14:paraId="0FB1C003" w14:textId="77777777" w:rsidTr="00E1638E">
        <w:tc>
          <w:tcPr>
            <w:tcW w:w="409" w:type="dxa"/>
          </w:tcPr>
          <w:p w14:paraId="5E164661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1796CFE2" w14:textId="4C5F9869" w:rsidR="004C7443" w:rsidRPr="00B32CB0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</w:t>
            </w:r>
            <w:r w:rsidR="000B3A16" w:rsidRPr="00B32CB0">
              <w:rPr>
                <w:sz w:val="20"/>
                <w:szCs w:val="20"/>
              </w:rPr>
              <w:t>pisuj</w:t>
            </w:r>
            <w:r w:rsidRPr="00B32CB0">
              <w:rPr>
                <w:sz w:val="20"/>
                <w:szCs w:val="20"/>
              </w:rPr>
              <w:t xml:space="preserve">e </w:t>
            </w:r>
            <w:r w:rsidR="004C7443" w:rsidRPr="00B32CB0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12583C" w14:paraId="33069620" w14:textId="77777777" w:rsidTr="00E1638E">
        <w:tc>
          <w:tcPr>
            <w:tcW w:w="409" w:type="dxa"/>
          </w:tcPr>
          <w:p w14:paraId="311FDB54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2E2DEDBF" w14:textId="03A69CAC" w:rsidR="004C7443" w:rsidRPr="004C7443" w:rsidRDefault="000B3A16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="004C7443"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0D9B146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E04C36" w14:paraId="2E9F77F1" w14:textId="77777777" w:rsidTr="00625EAD">
        <w:tc>
          <w:tcPr>
            <w:tcW w:w="409" w:type="dxa"/>
          </w:tcPr>
          <w:p w14:paraId="1A72C53D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00583D6" w14:textId="77777777" w:rsidR="00434012" w:rsidRPr="00AF4E83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E04C36" w14:paraId="25C9B3B8" w14:textId="77777777" w:rsidTr="00625EAD">
        <w:tc>
          <w:tcPr>
            <w:tcW w:w="409" w:type="dxa"/>
          </w:tcPr>
          <w:p w14:paraId="36C9322A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E04C36" w14:paraId="216642DE" w14:textId="77777777" w:rsidTr="00625EAD">
        <w:tc>
          <w:tcPr>
            <w:tcW w:w="409" w:type="dxa"/>
          </w:tcPr>
          <w:p w14:paraId="460066F2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E04C36" w14:paraId="7CC523FE" w14:textId="77777777" w:rsidTr="00625EAD">
        <w:tc>
          <w:tcPr>
            <w:tcW w:w="409" w:type="dxa"/>
          </w:tcPr>
          <w:p w14:paraId="6B1FF38C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E04C36" w14:paraId="1461E40F" w14:textId="77777777" w:rsidTr="00625EAD">
        <w:tc>
          <w:tcPr>
            <w:tcW w:w="409" w:type="dxa"/>
          </w:tcPr>
          <w:p w14:paraId="3202C9F3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77777777" w:rsidR="00625EAD" w:rsidRPr="00AF4E83" w:rsidRDefault="00625EAD" w:rsidP="00625EA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E04C36" w14:paraId="1886D8DD" w14:textId="77777777" w:rsidTr="00625EAD">
        <w:tc>
          <w:tcPr>
            <w:tcW w:w="409" w:type="dxa"/>
          </w:tcPr>
          <w:p w14:paraId="0A76C7A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E04C36" w14:paraId="7D7CC77A" w14:textId="77777777" w:rsidTr="00625EAD">
        <w:tc>
          <w:tcPr>
            <w:tcW w:w="409" w:type="dxa"/>
          </w:tcPr>
          <w:p w14:paraId="083A6843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E04C36" w14:paraId="099EB154" w14:textId="77777777" w:rsidTr="00625EAD">
        <w:tc>
          <w:tcPr>
            <w:tcW w:w="409" w:type="dxa"/>
          </w:tcPr>
          <w:p w14:paraId="36FD86F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E04C36" w14:paraId="4D0CDF25" w14:textId="77777777" w:rsidTr="00625EAD">
        <w:tc>
          <w:tcPr>
            <w:tcW w:w="409" w:type="dxa"/>
          </w:tcPr>
          <w:p w14:paraId="2805950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E04C36" w14:paraId="37F2E47B" w14:textId="77777777" w:rsidTr="00625EAD">
        <w:tc>
          <w:tcPr>
            <w:tcW w:w="409" w:type="dxa"/>
          </w:tcPr>
          <w:p w14:paraId="01D9795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0F11C658" w14:textId="715D5D31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1EAAF2EA" w14:textId="77777777" w:rsidTr="00625EAD">
        <w:tc>
          <w:tcPr>
            <w:tcW w:w="409" w:type="dxa"/>
          </w:tcPr>
          <w:p w14:paraId="7C340A3D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7379B1E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16401" w:rsidRPr="00E04C36" w14:paraId="7B080A2E" w14:textId="77777777" w:rsidTr="00625EAD">
        <w:tc>
          <w:tcPr>
            <w:tcW w:w="409" w:type="dxa"/>
          </w:tcPr>
          <w:p w14:paraId="1F35C89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6D5BEFB6" w14:textId="25CD129E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 xml:space="preserve">ktycznym </w:t>
            </w:r>
            <w:r w:rsidR="000B3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 podatek V</w:t>
            </w:r>
            <w:r w:rsidRPr="00AF4E83">
              <w:rPr>
                <w:sz w:val="20"/>
                <w:szCs w:val="20"/>
              </w:rPr>
              <w:t>AT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0E0CA213" w14:textId="77777777" w:rsidTr="00625EAD">
        <w:tc>
          <w:tcPr>
            <w:tcW w:w="409" w:type="dxa"/>
          </w:tcPr>
          <w:p w14:paraId="7E7B8AA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BC5CB15" w14:textId="485E70DF" w:rsidR="00D16401" w:rsidRPr="00AF4E83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 w:rsidR="000B3A16"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16401" w:rsidRPr="00E04C36" w14:paraId="4C27F718" w14:textId="77777777" w:rsidTr="00625EAD">
        <w:tc>
          <w:tcPr>
            <w:tcW w:w="409" w:type="dxa"/>
          </w:tcPr>
          <w:p w14:paraId="15B2644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77BDEC8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E04C36" w14:paraId="30B91151" w14:textId="77777777" w:rsidTr="00625EAD">
        <w:tc>
          <w:tcPr>
            <w:tcW w:w="409" w:type="dxa"/>
          </w:tcPr>
          <w:p w14:paraId="343F3DE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79363C6D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E04C36" w14:paraId="7CDB89E2" w14:textId="77777777" w:rsidTr="00625EAD">
        <w:tc>
          <w:tcPr>
            <w:tcW w:w="409" w:type="dxa"/>
          </w:tcPr>
          <w:p w14:paraId="46DA23A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39974FC2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E04C36" w14:paraId="47700631" w14:textId="77777777" w:rsidTr="00625EAD">
        <w:tc>
          <w:tcPr>
            <w:tcW w:w="409" w:type="dxa"/>
          </w:tcPr>
          <w:p w14:paraId="0D459D17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42A823BE" w14:textId="72073697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>pierwiastków</w:t>
            </w:r>
            <w:r w:rsidR="00520951" w:rsidRPr="00E1638E">
              <w:rPr>
                <w:sz w:val="20"/>
                <w:szCs w:val="20"/>
              </w:rPr>
              <w:t xml:space="preserve"> </w:t>
            </w:r>
            <w:r w:rsidR="00A156CF">
              <w:rPr>
                <w:sz w:val="20"/>
                <w:szCs w:val="20"/>
              </w:rPr>
              <w:t>(</w:t>
            </w:r>
            <w:r w:rsidR="00520951" w:rsidRPr="00E1638E">
              <w:rPr>
                <w:sz w:val="20"/>
                <w:szCs w:val="20"/>
              </w:rPr>
              <w:t xml:space="preserve">w </w:t>
            </w:r>
            <w:r w:rsidR="00E1638E">
              <w:rPr>
                <w:sz w:val="20"/>
                <w:szCs w:val="20"/>
              </w:rPr>
              <w:t>trudniejszych zadaniach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1E9DBAFC" w14:textId="77777777" w:rsidTr="00625EAD">
        <w:tc>
          <w:tcPr>
            <w:tcW w:w="409" w:type="dxa"/>
          </w:tcPr>
          <w:p w14:paraId="2FAA5B4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357D2FC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5A9FC742" w14:textId="77777777" w:rsidTr="00625EAD">
        <w:tc>
          <w:tcPr>
            <w:tcW w:w="409" w:type="dxa"/>
          </w:tcPr>
          <w:p w14:paraId="241B0E0B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14:paraId="3CF6943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3FDB3A4B" w14:textId="77777777" w:rsidTr="00625EAD">
        <w:tc>
          <w:tcPr>
            <w:tcW w:w="409" w:type="dxa"/>
          </w:tcPr>
          <w:p w14:paraId="3EAC164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6AE07451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E04C36" w14:paraId="1E550F8C" w14:textId="77777777" w:rsidTr="00625EAD">
        <w:tc>
          <w:tcPr>
            <w:tcW w:w="409" w:type="dxa"/>
          </w:tcPr>
          <w:p w14:paraId="585814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460DE69E" w14:textId="19C64069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3A16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520951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E04C36" w14:paraId="490D7E62" w14:textId="77777777" w:rsidTr="00625EAD">
        <w:tc>
          <w:tcPr>
            <w:tcW w:w="409" w:type="dxa"/>
          </w:tcPr>
          <w:p w14:paraId="404220A9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43EBD314" w14:textId="0731748F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 w:rsidR="000B3A16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3A16">
              <w:rPr>
                <w:sz w:val="20"/>
                <w:szCs w:val="20"/>
              </w:rPr>
              <w:t>ych</w:t>
            </w:r>
          </w:p>
        </w:tc>
      </w:tr>
      <w:tr w:rsidR="00D16401" w:rsidRPr="00E04C36" w14:paraId="5DEB9F76" w14:textId="77777777" w:rsidTr="00625EAD">
        <w:tc>
          <w:tcPr>
            <w:tcW w:w="409" w:type="dxa"/>
          </w:tcPr>
          <w:p w14:paraId="25B6407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14:paraId="5BD38D96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D16401" w:rsidRPr="00E04C36" w14:paraId="49643754" w14:textId="77777777" w:rsidTr="00625EAD">
        <w:tc>
          <w:tcPr>
            <w:tcW w:w="409" w:type="dxa"/>
          </w:tcPr>
          <w:p w14:paraId="335168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55195F27" w14:textId="0F513C70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16401" w:rsidRPr="00E04C36" w14:paraId="3D6F8AED" w14:textId="77777777" w:rsidTr="00625EAD">
        <w:tc>
          <w:tcPr>
            <w:tcW w:w="409" w:type="dxa"/>
          </w:tcPr>
          <w:p w14:paraId="24AB7B6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61A9780E" w14:textId="3A8847CA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E04C36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33CC99F5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E04C36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3002084F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E04C36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76345E61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E04C36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4E647446" w14:textId="77777777" w:rsidR="00EE6671" w:rsidRPr="00F66E3F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E04C36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1A004015" w14:textId="5557E368" w:rsidR="00EE6671" w:rsidRDefault="00EE6671" w:rsidP="000B3A16">
            <w:r w:rsidRPr="00F66E3F">
              <w:rPr>
                <w:sz w:val="20"/>
                <w:szCs w:val="20"/>
              </w:rPr>
              <w:t>oblicza pola figur w układzie współrzędnych</w:t>
            </w:r>
            <w:r w:rsidR="000B3A16"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 w:rsidR="000B3A16"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EE6671" w:rsidRPr="00E04C36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73A3BA2F" w14:textId="3CB505FC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 w:rsidR="00E1638E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E04C36" w14:paraId="33260943" w14:textId="77777777" w:rsidTr="00625EAD">
        <w:tc>
          <w:tcPr>
            <w:tcW w:w="409" w:type="dxa"/>
          </w:tcPr>
          <w:p w14:paraId="5C8482AD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62961810" w14:textId="4AA5DCE4" w:rsidR="00EE6671" w:rsidRPr="00AF4E83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E04C36" w14:paraId="79182982" w14:textId="77777777" w:rsidTr="00625EAD">
        <w:tc>
          <w:tcPr>
            <w:tcW w:w="409" w:type="dxa"/>
          </w:tcPr>
          <w:p w14:paraId="553E14F2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49B67E4D" w14:textId="27BBEA25" w:rsidR="00EE6671" w:rsidRPr="00AF4E83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20951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E04C36" w14:paraId="3D950B98" w14:textId="77777777" w:rsidTr="00625EAD">
        <w:tc>
          <w:tcPr>
            <w:tcW w:w="409" w:type="dxa"/>
          </w:tcPr>
          <w:p w14:paraId="2EFD62C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49C249C6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E6671" w:rsidRPr="00E04C36" w14:paraId="3B26CBAE" w14:textId="77777777" w:rsidTr="00625EAD">
        <w:tc>
          <w:tcPr>
            <w:tcW w:w="409" w:type="dxa"/>
          </w:tcPr>
          <w:p w14:paraId="19EA97D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57CEFF59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E6671" w:rsidRPr="00E04C36" w14:paraId="265E672F" w14:textId="77777777" w:rsidTr="00625EAD">
        <w:tc>
          <w:tcPr>
            <w:tcW w:w="409" w:type="dxa"/>
          </w:tcPr>
          <w:p w14:paraId="5A609D96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478A795B" w14:textId="77777777" w:rsidR="00EE6671" w:rsidRPr="00372E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E04C36" w14:paraId="2FF25819" w14:textId="77777777" w:rsidTr="00625EAD">
        <w:tc>
          <w:tcPr>
            <w:tcW w:w="409" w:type="dxa"/>
          </w:tcPr>
          <w:p w14:paraId="0EA948B9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0F57A219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E04C36" w14:paraId="5B7DB1B1" w14:textId="77777777" w:rsidTr="00625EAD">
        <w:tc>
          <w:tcPr>
            <w:tcW w:w="409" w:type="dxa"/>
          </w:tcPr>
          <w:p w14:paraId="7F2A87B4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1DA4EF5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E04C36" w14:paraId="00C39A35" w14:textId="77777777" w:rsidTr="00625EAD">
        <w:tc>
          <w:tcPr>
            <w:tcW w:w="409" w:type="dxa"/>
          </w:tcPr>
          <w:p w14:paraId="0016C725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4E282E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E04C36" w14:paraId="10364DF7" w14:textId="77777777" w:rsidTr="00625EAD">
        <w:tc>
          <w:tcPr>
            <w:tcW w:w="409" w:type="dxa"/>
          </w:tcPr>
          <w:p w14:paraId="6AFF8151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6710F28F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E04C36" w14:paraId="57B5D0C9" w14:textId="77777777" w:rsidTr="00625EAD">
        <w:tc>
          <w:tcPr>
            <w:tcW w:w="409" w:type="dxa"/>
          </w:tcPr>
          <w:p w14:paraId="0E59B36E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14:paraId="22454D5E" w14:textId="6F124D5A" w:rsidR="00EE6671" w:rsidRPr="00EE6671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E04C36" w14:paraId="65FE3F32" w14:textId="77777777" w:rsidTr="00625EAD">
        <w:tc>
          <w:tcPr>
            <w:tcW w:w="409" w:type="dxa"/>
          </w:tcPr>
          <w:p w14:paraId="75178D5A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14:paraId="2396A9D6" w14:textId="6D6D19D9" w:rsidR="00EE6671" w:rsidRPr="00AF4E83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</w:t>
            </w:r>
            <w:r w:rsidR="00EE6671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EE6671">
              <w:rPr>
                <w:sz w:val="20"/>
                <w:szCs w:val="20"/>
              </w:rPr>
              <w:t xml:space="preserve"> rozwiąza</w:t>
            </w:r>
            <w:r>
              <w:rPr>
                <w:sz w:val="20"/>
                <w:szCs w:val="20"/>
              </w:rPr>
              <w:t>nia</w:t>
            </w:r>
            <w:r w:rsidR="00EE6671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Default="00983E8F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6CBF8777" w14:textId="26E8C8B5"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ABCDDB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A9358B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51BFB2D5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15BAAE82" w14:textId="77777777" w:rsidTr="00E1638E">
        <w:tc>
          <w:tcPr>
            <w:tcW w:w="409" w:type="dxa"/>
          </w:tcPr>
          <w:p w14:paraId="423C785C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E2393D" w14:textId="77777777" w:rsidR="00434012" w:rsidRPr="00AF4E83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E04C36" w14:paraId="61C7EE6F" w14:textId="77777777" w:rsidTr="00E1638E">
        <w:tc>
          <w:tcPr>
            <w:tcW w:w="409" w:type="dxa"/>
          </w:tcPr>
          <w:p w14:paraId="35C5606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011466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E04C36" w14:paraId="22A179FB" w14:textId="77777777" w:rsidTr="00E1638E">
        <w:tc>
          <w:tcPr>
            <w:tcW w:w="409" w:type="dxa"/>
          </w:tcPr>
          <w:p w14:paraId="4E12F78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8AFFD9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E04C36" w14:paraId="2E0BCF27" w14:textId="77777777" w:rsidTr="00E1638E">
        <w:tc>
          <w:tcPr>
            <w:tcW w:w="409" w:type="dxa"/>
          </w:tcPr>
          <w:p w14:paraId="27D15505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B77B8E" w14:textId="4B6890CF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pole koła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25032249" w14:textId="77777777" w:rsidTr="00E1638E">
        <w:tc>
          <w:tcPr>
            <w:tcW w:w="409" w:type="dxa"/>
          </w:tcPr>
          <w:p w14:paraId="1616D979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A1A352" w14:textId="058832DD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promień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3C933044" w14:textId="77777777" w:rsidTr="00E1638E">
        <w:tc>
          <w:tcPr>
            <w:tcW w:w="409" w:type="dxa"/>
          </w:tcPr>
          <w:p w14:paraId="0447056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A78482" w14:textId="7AF8F625" w:rsidR="00C96D61" w:rsidRPr="00C96D61" w:rsidRDefault="00C96D61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577A3DF7" w14:textId="77777777" w:rsidTr="00E1638E">
        <w:tc>
          <w:tcPr>
            <w:tcW w:w="409" w:type="dxa"/>
          </w:tcPr>
          <w:p w14:paraId="75AF6DA7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0E8E69" w14:textId="77777777" w:rsidR="00C96D61" w:rsidRPr="00E04C36" w:rsidRDefault="00C96D61" w:rsidP="0003446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E04C36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41677E" w14:textId="77777777" w:rsidR="00C96D61" w:rsidRPr="00C96D61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 w:rsidR="00590B31">
              <w:rPr>
                <w:sz w:val="20"/>
                <w:szCs w:val="20"/>
              </w:rPr>
              <w:t>długości okręgu i pola koła</w:t>
            </w:r>
            <w:r w:rsidR="00590B31" w:rsidRPr="003D168A">
              <w:rPr>
                <w:sz w:val="20"/>
                <w:szCs w:val="20"/>
              </w:rPr>
              <w:t xml:space="preserve">  </w:t>
            </w:r>
          </w:p>
        </w:tc>
      </w:tr>
      <w:tr w:rsidR="00C96D61" w:rsidRPr="00E04C36" w14:paraId="07DE38EE" w14:textId="77777777" w:rsidTr="00E1638E">
        <w:tc>
          <w:tcPr>
            <w:tcW w:w="409" w:type="dxa"/>
          </w:tcPr>
          <w:p w14:paraId="070E83F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2EA76D9" w14:textId="77777777" w:rsidR="00C96D61" w:rsidRPr="00E04C36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E04C36" w14:paraId="09C720E6" w14:textId="77777777" w:rsidTr="00E1638E">
        <w:tc>
          <w:tcPr>
            <w:tcW w:w="409" w:type="dxa"/>
          </w:tcPr>
          <w:p w14:paraId="733AAA9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B07D64" w14:textId="77777777" w:rsidR="00C96D61" w:rsidRPr="00E04C36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E04C36" w14:paraId="106D7D87" w14:textId="77777777" w:rsidTr="00E1638E">
        <w:tc>
          <w:tcPr>
            <w:tcW w:w="409" w:type="dxa"/>
          </w:tcPr>
          <w:p w14:paraId="3745DA8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DDC8D0" w14:textId="77777777" w:rsidR="00C96D61" w:rsidRPr="00E04C36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E04C36" w14:paraId="5C32E50B" w14:textId="77777777" w:rsidTr="00E1638E">
        <w:tc>
          <w:tcPr>
            <w:tcW w:w="409" w:type="dxa"/>
          </w:tcPr>
          <w:p w14:paraId="53754CBA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0D6D9C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E04C36" w14:paraId="5524049B" w14:textId="77777777" w:rsidTr="00E1638E">
        <w:tc>
          <w:tcPr>
            <w:tcW w:w="409" w:type="dxa"/>
          </w:tcPr>
          <w:p w14:paraId="2789BC00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FE202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E04C36" w14:paraId="40AAC42F" w14:textId="77777777" w:rsidTr="00E1638E">
        <w:tc>
          <w:tcPr>
            <w:tcW w:w="409" w:type="dxa"/>
          </w:tcPr>
          <w:p w14:paraId="61D18DFE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F41216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E04C36" w14:paraId="0B4F4AF7" w14:textId="77777777" w:rsidTr="00E1638E">
        <w:tc>
          <w:tcPr>
            <w:tcW w:w="409" w:type="dxa"/>
          </w:tcPr>
          <w:p w14:paraId="72350428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E04C36" w14:paraId="0AC832A6" w14:textId="77777777" w:rsidTr="00E1638E">
        <w:tc>
          <w:tcPr>
            <w:tcW w:w="409" w:type="dxa"/>
          </w:tcPr>
          <w:p w14:paraId="7BFB9FF2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590B31" w:rsidRPr="00E04C36" w14:paraId="630BA68A" w14:textId="77777777" w:rsidTr="00E1638E">
        <w:tc>
          <w:tcPr>
            <w:tcW w:w="409" w:type="dxa"/>
          </w:tcPr>
          <w:p w14:paraId="3D4BD3F6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14:paraId="5100EC86" w14:textId="77777777" w:rsidR="00F04B69" w:rsidRDefault="00F04B69" w:rsidP="0003446A">
      <w:pPr>
        <w:rPr>
          <w:sz w:val="20"/>
          <w:szCs w:val="20"/>
        </w:rPr>
      </w:pPr>
    </w:p>
    <w:p w14:paraId="2B7EBC34" w14:textId="77777777" w:rsidR="009D4B59" w:rsidRDefault="00C76F99" w:rsidP="000344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4B59" w:rsidRPr="00E04C36">
        <w:rPr>
          <w:sz w:val="20"/>
          <w:szCs w:val="20"/>
        </w:rPr>
        <w:lastRenderedPageBreak/>
        <w:t xml:space="preserve">Uczeń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p w14:paraId="3806E378" w14:textId="77777777" w:rsidR="00A11E21" w:rsidRPr="00E04C36" w:rsidRDefault="00A11E21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3C07F123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7BAA3C2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44AF7D2E" w14:textId="77777777" w:rsidTr="00E1638E">
        <w:tc>
          <w:tcPr>
            <w:tcW w:w="409" w:type="dxa"/>
          </w:tcPr>
          <w:p w14:paraId="6A99BE9A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320325" w14:textId="37F271F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77777777" w:rsidR="00A11E21" w:rsidRPr="00E04C36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6B0BE294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14:paraId="1B44C36E" w14:textId="77777777" w:rsidTr="00E1638E">
        <w:tc>
          <w:tcPr>
            <w:tcW w:w="409" w:type="dxa"/>
          </w:tcPr>
          <w:p w14:paraId="546BB277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2AA5326" w14:textId="77777777"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14:paraId="66DACE3E" w14:textId="77777777" w:rsidTr="00E1638E">
        <w:tc>
          <w:tcPr>
            <w:tcW w:w="409" w:type="dxa"/>
          </w:tcPr>
          <w:p w14:paraId="380A18A5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766048EE" w14:textId="47B0DF9C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 w:rsidR="00207263"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983E8F" w:rsidRPr="00E04C36" w14:paraId="248FAD1C" w14:textId="77777777" w:rsidTr="00E1638E">
        <w:tc>
          <w:tcPr>
            <w:tcW w:w="409" w:type="dxa"/>
          </w:tcPr>
          <w:p w14:paraId="7326FD0F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39C70ECD" w14:textId="58C2ECAD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14:paraId="157E1225" w14:textId="77777777" w:rsidTr="00E1638E">
        <w:tc>
          <w:tcPr>
            <w:tcW w:w="409" w:type="dxa"/>
          </w:tcPr>
          <w:p w14:paraId="36F0CE75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4F2D3CB0" w14:textId="597CEE1D"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14:paraId="6D5B81F1" w14:textId="77777777" w:rsidTr="00E1638E">
        <w:tc>
          <w:tcPr>
            <w:tcW w:w="409" w:type="dxa"/>
          </w:tcPr>
          <w:p w14:paraId="208ABFA1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5E64115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14:paraId="1296222B" w14:textId="77777777" w:rsidTr="00E1638E">
        <w:tc>
          <w:tcPr>
            <w:tcW w:w="409" w:type="dxa"/>
          </w:tcPr>
          <w:p w14:paraId="6A94E70B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D7091CC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14:paraId="5D19ED11" w14:textId="77777777" w:rsidTr="00E1638E">
        <w:tc>
          <w:tcPr>
            <w:tcW w:w="409" w:type="dxa"/>
          </w:tcPr>
          <w:p w14:paraId="24A98432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6412AF6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6A88CE0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1D24CC31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7BA403B" w14:textId="77777777" w:rsidR="00213B53" w:rsidRDefault="00213B53" w:rsidP="00B30E6D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2F3ED567" w14:textId="77777777" w:rsidR="00B30E6D" w:rsidRPr="00E04C36" w:rsidRDefault="00B30E6D" w:rsidP="00B30E6D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28973E0D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</w:t>
            </w:r>
            <w:r w:rsidR="00A24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których</w:t>
            </w:r>
            <w:r w:rsidR="00A2458B">
              <w:rPr>
                <w:sz w:val="20"/>
                <w:szCs w:val="20"/>
              </w:rPr>
              <w:t xml:space="preserve"> stos</w:t>
            </w:r>
            <w:r>
              <w:rPr>
                <w:sz w:val="20"/>
                <w:szCs w:val="20"/>
              </w:rPr>
              <w:t>uje się</w:t>
            </w:r>
            <w:r w:rsidR="00A2458B">
              <w:rPr>
                <w:sz w:val="20"/>
                <w:szCs w:val="20"/>
              </w:rPr>
              <w:t xml:space="preserve"> regułę dodawania</w:t>
            </w:r>
            <w:r>
              <w:rPr>
                <w:sz w:val="20"/>
                <w:szCs w:val="20"/>
              </w:rPr>
              <w:t xml:space="preserve"> albo</w:t>
            </w:r>
            <w:r w:rsidR="00E0155E">
              <w:rPr>
                <w:sz w:val="20"/>
                <w:szCs w:val="20"/>
              </w:rPr>
              <w:t xml:space="preserve"> </w:t>
            </w:r>
            <w:r w:rsidR="00A2458B">
              <w:rPr>
                <w:sz w:val="20"/>
                <w:szCs w:val="20"/>
              </w:rPr>
              <w:t xml:space="preserve">regułę </w:t>
            </w:r>
            <w:r w:rsidR="00A2458B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4D344958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434012" w:rsidRPr="00E04C36" w14:paraId="23035B35" w14:textId="77777777" w:rsidTr="00E1638E">
        <w:tc>
          <w:tcPr>
            <w:tcW w:w="409" w:type="dxa"/>
          </w:tcPr>
          <w:p w14:paraId="5994626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8FC849" w14:textId="0278CF64"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434012" w:rsidRPr="00E04C36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9D72E4" w14:textId="6FB8CF78"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434012" w:rsidRPr="00E04C36" w14:paraId="0DD40382" w14:textId="77777777" w:rsidTr="00E1638E">
        <w:tc>
          <w:tcPr>
            <w:tcW w:w="409" w:type="dxa"/>
          </w:tcPr>
          <w:p w14:paraId="3283BAC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A1A217" w14:textId="282C15E8" w:rsidR="00434012" w:rsidRPr="00E04C36" w:rsidRDefault="00E0155E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="00A2458B"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A2458B"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A2458B" w:rsidRPr="00E04C36" w14:paraId="38CC74FE" w14:textId="77777777" w:rsidTr="00E1638E">
        <w:tc>
          <w:tcPr>
            <w:tcW w:w="409" w:type="dxa"/>
          </w:tcPr>
          <w:p w14:paraId="199739B8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8E07C2" w14:textId="02B40998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 w:rsidR="00E1638E">
              <w:rPr>
                <w:sz w:val="20"/>
                <w:szCs w:val="20"/>
              </w:rPr>
              <w:t>cania i losowanie ze zwracaniem</w:t>
            </w:r>
          </w:p>
        </w:tc>
      </w:tr>
      <w:tr w:rsidR="00A2458B" w:rsidRPr="00E04C36" w14:paraId="6CE821E5" w14:textId="77777777" w:rsidTr="00E1638E">
        <w:tc>
          <w:tcPr>
            <w:tcW w:w="409" w:type="dxa"/>
          </w:tcPr>
          <w:p w14:paraId="16B1141C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5D35DD" w14:textId="08DA464F" w:rsidR="00A2458B" w:rsidRPr="00E04C36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 w:rsidR="00E0155E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14:paraId="20693A64" w14:textId="77777777" w:rsidR="00213B53" w:rsidRDefault="00213B53" w:rsidP="00213B53">
      <w:pPr>
        <w:rPr>
          <w:sz w:val="20"/>
          <w:szCs w:val="20"/>
        </w:rPr>
      </w:pPr>
    </w:p>
    <w:p w14:paraId="7FF1CCE4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A4E3A5D" w14:textId="77777777" w:rsidR="00730745" w:rsidRPr="00E04C36" w:rsidRDefault="00730745" w:rsidP="00213B53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E04C36" w14:paraId="7BF9A023" w14:textId="77777777" w:rsidTr="00E1638E">
        <w:tc>
          <w:tcPr>
            <w:tcW w:w="354" w:type="dxa"/>
          </w:tcPr>
          <w:p w14:paraId="2622059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14:paraId="1EA153A1" w14:textId="77777777" w:rsidTr="00E1638E">
        <w:tc>
          <w:tcPr>
            <w:tcW w:w="354" w:type="dxa"/>
          </w:tcPr>
          <w:p w14:paraId="2D740FD2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88FC5BA" w14:textId="77777777"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>u dwóch elementów ze zwracaniem</w:t>
            </w:r>
          </w:p>
        </w:tc>
      </w:tr>
      <w:tr w:rsidR="00730745" w:rsidRPr="00E04C36" w14:paraId="47AB4097" w14:textId="77777777" w:rsidTr="00E1638E">
        <w:tc>
          <w:tcPr>
            <w:tcW w:w="354" w:type="dxa"/>
          </w:tcPr>
          <w:p w14:paraId="2E11FFE9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03935EDF" w14:textId="5843A6D0" w:rsidR="00730745" w:rsidRPr="00AF4E83" w:rsidRDefault="000F1EDC" w:rsidP="00E1638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 w:rsidR="00E0155E"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 w:rsidR="00E0155E"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 xml:space="preserve">ektów </w:t>
            </w:r>
            <w:r w:rsidR="00E0155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dan</w:t>
            </w:r>
            <w:r w:rsidR="00E0155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własnoś</w:t>
            </w:r>
            <w:r w:rsidR="00E0155E">
              <w:rPr>
                <w:sz w:val="20"/>
                <w:szCs w:val="20"/>
              </w:rPr>
              <w:t>ci</w:t>
            </w:r>
            <w:r w:rsidR="00AE0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 </w:t>
            </w:r>
            <w:r w:rsidRPr="00AF4E83">
              <w:rPr>
                <w:sz w:val="20"/>
                <w:szCs w:val="20"/>
              </w:rPr>
              <w:t>skomplikowanych przypadkach</w:t>
            </w:r>
            <w:r w:rsidR="00AE0FD2">
              <w:rPr>
                <w:sz w:val="20"/>
                <w:szCs w:val="20"/>
              </w:rPr>
              <w:t>)</w:t>
            </w:r>
          </w:p>
        </w:tc>
      </w:tr>
      <w:tr w:rsidR="00730745" w:rsidRPr="00E04C36" w14:paraId="2D8DEF80" w14:textId="77777777" w:rsidTr="00E1638E">
        <w:tc>
          <w:tcPr>
            <w:tcW w:w="354" w:type="dxa"/>
          </w:tcPr>
          <w:p w14:paraId="0FD9C7C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30D319B5" w14:textId="366363F6" w:rsidR="00730745" w:rsidRPr="00AF4E83" w:rsidRDefault="000F1EDC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14:paraId="3929C490" w14:textId="77777777"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12669198" w14:textId="77777777" w:rsidR="00213B53" w:rsidRPr="00E04C36" w:rsidRDefault="00213B53" w:rsidP="0032488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8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A9363" w14:textId="77777777" w:rsidR="009A1E28" w:rsidRDefault="009A1E28" w:rsidP="00922B06">
      <w:r>
        <w:separator/>
      </w:r>
    </w:p>
  </w:endnote>
  <w:endnote w:type="continuationSeparator" w:id="0">
    <w:p w14:paraId="4E04B4C5" w14:textId="77777777" w:rsidR="009A1E28" w:rsidRDefault="009A1E28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0958" w14:textId="77777777" w:rsidR="00E1638E" w:rsidRPr="00AB62DB" w:rsidRDefault="00E1638E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3E13DA7E" w:rsidR="00E1638E" w:rsidRPr="00AB62DB" w:rsidRDefault="00E1638E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E82A22">
      <w:rPr>
        <w:bCs/>
        <w:noProof/>
        <w:sz w:val="18"/>
      </w:rPr>
      <w:t>9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E82A22">
      <w:rPr>
        <w:bCs/>
        <w:noProof/>
        <w:sz w:val="18"/>
      </w:rPr>
      <w:t>9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E1638E" w:rsidRPr="00AB62DB" w:rsidRDefault="00E1638E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5295" w14:textId="77777777" w:rsidR="009A1E28" w:rsidRDefault="009A1E28" w:rsidP="00922B06">
      <w:r>
        <w:separator/>
      </w:r>
    </w:p>
  </w:footnote>
  <w:footnote w:type="continuationSeparator" w:id="0">
    <w:p w14:paraId="6541756A" w14:textId="77777777" w:rsidR="009A1E28" w:rsidRDefault="009A1E28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961A6"/>
    <w:rsid w:val="001C507D"/>
    <w:rsid w:val="001D19FC"/>
    <w:rsid w:val="00207263"/>
    <w:rsid w:val="00213B53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81D43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A1E28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82A22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3495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24417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Falcon</cp:lastModifiedBy>
  <cp:revision>2</cp:revision>
  <cp:lastPrinted>2017-08-31T13:19:00Z</cp:lastPrinted>
  <dcterms:created xsi:type="dcterms:W3CDTF">2018-09-09T13:37:00Z</dcterms:created>
  <dcterms:modified xsi:type="dcterms:W3CDTF">2018-09-09T13:37:00Z</dcterms:modified>
</cp:coreProperties>
</file>